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9E0C" w14:textId="61B25AC7" w:rsidR="003953C9" w:rsidRPr="00F85AC1" w:rsidRDefault="00222BF4" w:rsidP="00C227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AC1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r w:rsidR="003953C9" w:rsidRPr="00F85AC1">
        <w:rPr>
          <w:rFonts w:ascii="Times New Roman" w:hAnsi="Times New Roman" w:cs="Times New Roman"/>
          <w:bCs/>
          <w:sz w:val="28"/>
          <w:szCs w:val="28"/>
        </w:rPr>
        <w:t>Винокур</w:t>
      </w:r>
    </w:p>
    <w:p w14:paraId="71BA86A9" w14:textId="77777777" w:rsidR="00FC500B" w:rsidRPr="00FC500B" w:rsidRDefault="00FC500B" w:rsidP="00C227E1">
      <w:pPr>
        <w:widowControl/>
        <w:shd w:val="clear" w:color="auto" w:fill="FFFFFF"/>
        <w:autoSpaceDE/>
        <w:autoSpaceDN/>
        <w:adjustRightInd/>
        <w:spacing w:after="1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C500B">
        <w:rPr>
          <w:rFonts w:ascii="Times New Roman" w:hAnsi="Times New Roman" w:cs="Times New Roman"/>
          <w:bCs/>
          <w:sz w:val="32"/>
          <w:szCs w:val="32"/>
        </w:rPr>
        <w:t xml:space="preserve">Феноменологический подход к </w:t>
      </w:r>
      <w:proofErr w:type="spellStart"/>
      <w:r w:rsidRPr="00FC500B">
        <w:rPr>
          <w:rFonts w:ascii="Times New Roman" w:hAnsi="Times New Roman" w:cs="Times New Roman"/>
          <w:bCs/>
          <w:sz w:val="32"/>
          <w:szCs w:val="32"/>
        </w:rPr>
        <w:t>супервизии</w:t>
      </w:r>
      <w:proofErr w:type="spellEnd"/>
      <w:r w:rsidRPr="00FC500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7EA16FF" w14:textId="2239D300" w:rsidR="00FC500B" w:rsidRDefault="00FC500B" w:rsidP="00C227E1">
      <w:pPr>
        <w:widowControl/>
        <w:shd w:val="clear" w:color="auto" w:fill="FFFFFF"/>
        <w:autoSpaceDE/>
        <w:autoSpaceDN/>
        <w:adjustRightInd/>
        <w:spacing w:after="1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C500B">
        <w:rPr>
          <w:rFonts w:ascii="Times New Roman" w:hAnsi="Times New Roman" w:cs="Times New Roman"/>
          <w:bCs/>
          <w:sz w:val="32"/>
          <w:szCs w:val="32"/>
        </w:rPr>
        <w:t xml:space="preserve">профессиональной коммуникации в </w:t>
      </w:r>
      <w:proofErr w:type="spellStart"/>
      <w:r w:rsidRPr="00FC500B">
        <w:rPr>
          <w:rFonts w:ascii="Times New Roman" w:hAnsi="Times New Roman" w:cs="Times New Roman"/>
          <w:bCs/>
          <w:sz w:val="32"/>
          <w:szCs w:val="32"/>
        </w:rPr>
        <w:t>балинтовской</w:t>
      </w:r>
      <w:proofErr w:type="spellEnd"/>
      <w:r w:rsidRPr="00FC500B">
        <w:rPr>
          <w:rFonts w:ascii="Times New Roman" w:hAnsi="Times New Roman" w:cs="Times New Roman"/>
          <w:bCs/>
          <w:sz w:val="32"/>
          <w:szCs w:val="32"/>
        </w:rPr>
        <w:t xml:space="preserve"> группе.</w:t>
      </w:r>
    </w:p>
    <w:p w14:paraId="5A6A6469" w14:textId="77777777" w:rsidR="00C227E1" w:rsidRDefault="00C227E1" w:rsidP="00C227E1">
      <w:pPr>
        <w:widowControl/>
        <w:shd w:val="clear" w:color="auto" w:fill="FFFFFF"/>
        <w:autoSpaceDE/>
        <w:autoSpaceDN/>
        <w:adjustRightInd/>
        <w:spacing w:after="1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6072C1" w14:textId="00A331ED" w:rsidR="00C227E1" w:rsidRPr="00C227E1" w:rsidRDefault="00C227E1" w:rsidP="00C227E1">
      <w:pPr>
        <w:widowControl/>
        <w:shd w:val="clear" w:color="auto" w:fill="FFFFFF"/>
        <w:autoSpaceDE/>
        <w:autoSpaceDN/>
        <w:adjustRightInd/>
        <w:spacing w:after="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7E1">
        <w:rPr>
          <w:rFonts w:ascii="Times New Roman" w:hAnsi="Times New Roman" w:cs="Times New Roman"/>
          <w:bCs/>
          <w:sz w:val="24"/>
          <w:szCs w:val="24"/>
        </w:rPr>
        <w:t>Северо-Западный гос</w:t>
      </w:r>
      <w:r>
        <w:rPr>
          <w:rFonts w:ascii="Times New Roman" w:hAnsi="Times New Roman" w:cs="Times New Roman"/>
          <w:bCs/>
          <w:sz w:val="24"/>
          <w:szCs w:val="24"/>
        </w:rPr>
        <w:t>ударственный</w:t>
      </w:r>
      <w:r w:rsidRPr="00C227E1">
        <w:rPr>
          <w:rFonts w:ascii="Times New Roman" w:hAnsi="Times New Roman" w:cs="Times New Roman"/>
          <w:bCs/>
          <w:sz w:val="24"/>
          <w:szCs w:val="24"/>
        </w:rPr>
        <w:t xml:space="preserve"> мед. университет им. И.И. Мечникова</w:t>
      </w:r>
    </w:p>
    <w:p w14:paraId="5FF6EFCA" w14:textId="70241E05" w:rsidR="00C227E1" w:rsidRPr="00C227E1" w:rsidRDefault="00C227E1" w:rsidP="00C227E1">
      <w:pPr>
        <w:widowControl/>
        <w:shd w:val="clear" w:color="auto" w:fill="FFFFFF"/>
        <w:autoSpaceDE/>
        <w:autoSpaceDN/>
        <w:adjustRightInd/>
        <w:spacing w:after="1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27E1">
        <w:rPr>
          <w:rFonts w:ascii="Times New Roman" w:hAnsi="Times New Roman" w:cs="Times New Roman"/>
          <w:bCs/>
          <w:sz w:val="24"/>
          <w:szCs w:val="24"/>
        </w:rPr>
        <w:t>Балинтовская</w:t>
      </w:r>
      <w:proofErr w:type="spellEnd"/>
      <w:r w:rsidRPr="00C227E1">
        <w:rPr>
          <w:rFonts w:ascii="Times New Roman" w:hAnsi="Times New Roman" w:cs="Times New Roman"/>
          <w:bCs/>
          <w:sz w:val="24"/>
          <w:szCs w:val="24"/>
        </w:rPr>
        <w:t xml:space="preserve"> Ассоциация (Россия)</w:t>
      </w:r>
    </w:p>
    <w:p w14:paraId="5AE496B3" w14:textId="77777777" w:rsidR="00A76B35" w:rsidRPr="00FC500B" w:rsidRDefault="00A76B35" w:rsidP="00C227E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453E58" w14:textId="4DCCE34C" w:rsidR="00A96521" w:rsidRPr="00664737" w:rsidRDefault="00992DAD" w:rsidP="00664737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sz w:val="28"/>
          <w:szCs w:val="28"/>
        </w:rPr>
        <w:t xml:space="preserve">В анализе технологии </w:t>
      </w:r>
      <w:r w:rsidR="00CD5872" w:rsidRPr="00664737">
        <w:rPr>
          <w:rFonts w:ascii="Times New Roman" w:hAnsi="Times New Roman" w:cs="Times New Roman"/>
          <w:sz w:val="28"/>
          <w:szCs w:val="28"/>
        </w:rPr>
        <w:t xml:space="preserve">и оценке эффективности </w:t>
      </w:r>
      <w:proofErr w:type="spellStart"/>
      <w:r w:rsidRPr="00664737"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B0175" w:rsidRPr="00664737">
        <w:rPr>
          <w:rFonts w:ascii="Times New Roman" w:hAnsi="Times New Roman" w:cs="Times New Roman"/>
          <w:sz w:val="28"/>
          <w:szCs w:val="28"/>
        </w:rPr>
        <w:t>, фокусирующей свою работу на анализе профессиональной коммуникации врачей</w:t>
      </w:r>
      <w:r w:rsidR="00DB5B1B" w:rsidRPr="00DB5B1B">
        <w:rPr>
          <w:rFonts w:ascii="Times New Roman" w:hAnsi="Times New Roman" w:cs="Times New Roman"/>
          <w:sz w:val="28"/>
          <w:szCs w:val="28"/>
        </w:rPr>
        <w:t>-</w:t>
      </w:r>
      <w:r w:rsidR="00DB5B1B">
        <w:rPr>
          <w:rFonts w:ascii="Times New Roman" w:hAnsi="Times New Roman" w:cs="Times New Roman"/>
          <w:sz w:val="28"/>
          <w:szCs w:val="28"/>
        </w:rPr>
        <w:t>психотерапевтов</w:t>
      </w:r>
      <w:r w:rsidR="00AB0175"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AA1F02" w:rsidRPr="00664737">
        <w:rPr>
          <w:rFonts w:ascii="Times New Roman" w:hAnsi="Times New Roman" w:cs="Times New Roman"/>
          <w:sz w:val="28"/>
          <w:szCs w:val="28"/>
        </w:rPr>
        <w:t>с пациентами</w:t>
      </w:r>
      <w:r w:rsidR="00AB0175" w:rsidRPr="00664737">
        <w:rPr>
          <w:rFonts w:ascii="Times New Roman" w:hAnsi="Times New Roman" w:cs="Times New Roman"/>
          <w:sz w:val="28"/>
          <w:szCs w:val="28"/>
        </w:rPr>
        <w:t>,</w:t>
      </w:r>
      <w:r w:rsidRPr="00664737">
        <w:rPr>
          <w:rFonts w:ascii="Times New Roman" w:hAnsi="Times New Roman" w:cs="Times New Roman"/>
          <w:sz w:val="28"/>
          <w:szCs w:val="28"/>
        </w:rPr>
        <w:t xml:space="preserve"> очень продуктивным оказывается феноменологический подход. </w:t>
      </w:r>
      <w:r w:rsidR="00A96521"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 рамках </w:t>
      </w:r>
      <w:r w:rsidR="00DB5B1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такого </w:t>
      </w:r>
      <w:r w:rsidR="00A96521" w:rsidRPr="00664737">
        <w:rPr>
          <w:rFonts w:ascii="Times New Roman" w:hAnsi="Times New Roman" w:cs="Times New Roman"/>
          <w:iCs/>
          <w:spacing w:val="-3"/>
          <w:sz w:val="28"/>
          <w:szCs w:val="28"/>
        </w:rPr>
        <w:t>подхода любое психическое переживание, отражающее то, как человек воспринимает и переживает реальность его актуального взаимодействия со средой, можно считать феноменом</w:t>
      </w:r>
      <w:bookmarkStart w:id="0" w:name="_Hlk92456839"/>
      <w:r w:rsidR="00A9652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0"/>
      <w:r w:rsidR="00A9652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Любая активность человека в этом подходе, включая сюда и способ выражения его переживаний и отношений, </w:t>
      </w:r>
      <w:r w:rsidR="00373ECC" w:rsidRPr="0066473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A9652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полнена </w:t>
      </w:r>
      <w:r w:rsidR="00373ECC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определенным </w:t>
      </w:r>
      <w:r w:rsidR="00A96521" w:rsidRPr="00664737">
        <w:rPr>
          <w:rFonts w:ascii="Times New Roman" w:hAnsi="Times New Roman" w:cs="Times New Roman"/>
          <w:bCs/>
          <w:iCs/>
          <w:sz w:val="28"/>
          <w:szCs w:val="28"/>
        </w:rPr>
        <w:t>смыслом для того, кто это наблюдает, воспринимает и интерпретирует</w:t>
      </w:r>
      <w:r w:rsidR="00373ECC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тем самым – понимает.</w:t>
      </w:r>
    </w:p>
    <w:p w14:paraId="792F40A6" w14:textId="7022F570" w:rsidR="006C06A2" w:rsidRPr="00664737" w:rsidRDefault="006C06A2" w:rsidP="00664737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>Смотреть на мир глазами феноменологически ориентированного человека, ‒</w:t>
      </w:r>
      <w:r w:rsidR="00D57858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значит, уделять большое внимание тому, как мы воспринимаем окружающий мир и происходящие с нами события, как мы переживаем </w:t>
      </w:r>
      <w:r w:rsidR="000E601B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чужие и свои собственные чувства, что мы испытываем, когда делаем свою работу. Феноменологически исследовать то, что происходит с нами, ‒ значит, стремиться </w:t>
      </w:r>
      <w:r w:rsidR="00552E67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прежде всего </w:t>
      </w:r>
      <w:r w:rsidR="000E601B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986AE3" w:rsidRPr="00664737">
        <w:rPr>
          <w:rFonts w:ascii="Times New Roman" w:hAnsi="Times New Roman" w:cs="Times New Roman"/>
          <w:bCs/>
          <w:iCs/>
          <w:sz w:val="28"/>
          <w:szCs w:val="28"/>
        </w:rPr>
        <w:t>опис</w:t>
      </w:r>
      <w:r w:rsidR="000E601B" w:rsidRPr="00664737">
        <w:rPr>
          <w:rFonts w:ascii="Times New Roman" w:hAnsi="Times New Roman" w:cs="Times New Roman"/>
          <w:bCs/>
          <w:iCs/>
          <w:sz w:val="28"/>
          <w:szCs w:val="28"/>
        </w:rPr>
        <w:t>анию того, как мы это переживаем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="00552E67" w:rsidRPr="00664737">
        <w:rPr>
          <w:rFonts w:ascii="Times New Roman" w:hAnsi="Times New Roman" w:cs="Times New Roman"/>
          <w:bCs/>
          <w:iCs/>
          <w:sz w:val="28"/>
          <w:szCs w:val="28"/>
        </w:rPr>
        <w:t>оскольку переживание является психологическим феноменом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="00552E67" w:rsidRPr="00664737">
        <w:rPr>
          <w:rFonts w:ascii="Times New Roman" w:hAnsi="Times New Roman" w:cs="Times New Roman"/>
          <w:bCs/>
          <w:iCs/>
          <w:sz w:val="28"/>
          <w:szCs w:val="28"/>
        </w:rPr>
        <w:t>уществование которого не может быть подвергнуто отрицанию</w:t>
      </w:r>
      <w:r w:rsidR="000E601B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97BCF6A" w14:textId="5D1720AB" w:rsidR="002E45BE" w:rsidRPr="00664737" w:rsidRDefault="002E45BE" w:rsidP="00664737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Рассматривая вопрос, что </w:t>
      </w:r>
      <w:r w:rsidR="00DB5B1B">
        <w:rPr>
          <w:rFonts w:ascii="Times New Roman" w:hAnsi="Times New Roman" w:cs="Times New Roman"/>
          <w:bCs/>
          <w:iCs/>
          <w:sz w:val="28"/>
          <w:szCs w:val="28"/>
        </w:rPr>
        <w:t>психотерапия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(и, добавим, ее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супервизия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) взяли из </w:t>
      </w:r>
      <w:r w:rsidR="001C0AAF">
        <w:rPr>
          <w:rFonts w:ascii="Times New Roman" w:hAnsi="Times New Roman" w:cs="Times New Roman"/>
          <w:bCs/>
          <w:iCs/>
          <w:sz w:val="28"/>
          <w:szCs w:val="28"/>
        </w:rPr>
        <w:t xml:space="preserve">теории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феноменологии, </w:t>
      </w:r>
      <w:r w:rsidR="001B5F0C" w:rsidRPr="00664737">
        <w:rPr>
          <w:rFonts w:ascii="Times New Roman" w:hAnsi="Times New Roman" w:cs="Times New Roman"/>
          <w:bCs/>
          <w:iCs/>
          <w:sz w:val="28"/>
          <w:szCs w:val="28"/>
        </w:rPr>
        <w:t>отме</w:t>
      </w:r>
      <w:r w:rsidR="00597A88">
        <w:rPr>
          <w:rFonts w:ascii="Times New Roman" w:hAnsi="Times New Roman" w:cs="Times New Roman"/>
          <w:bCs/>
          <w:iCs/>
          <w:sz w:val="28"/>
          <w:szCs w:val="28"/>
        </w:rPr>
        <w:t>тим</w:t>
      </w:r>
      <w:r w:rsidR="001B5F0C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прежде всего ее гуманитарный подход. </w:t>
      </w:r>
      <w:r w:rsidR="00910017" w:rsidRPr="00664737">
        <w:rPr>
          <w:rFonts w:ascii="Times New Roman" w:hAnsi="Times New Roman" w:cs="Times New Roman"/>
          <w:bCs/>
          <w:iCs/>
          <w:sz w:val="28"/>
          <w:szCs w:val="28"/>
        </w:rPr>
        <w:t>В него он включает установки на признание уникальности каждой рассматриваемой и обсуждаемой ситуации или случая из практики</w:t>
      </w:r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на </w:t>
      </w:r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понимание целостности и уникальности каждой ситуации взаимодействия с пациентом.</w:t>
      </w:r>
      <w:r w:rsidR="00910017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Это означает априорную невозможность простого и несложного приложения к рассматриваемой реальности</w:t>
      </w:r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какого-либо заранее известного теоретического представления или </w:t>
      </w:r>
      <w:r w:rsidR="006A0959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привнесенного откуда-то </w:t>
      </w:r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готового опыта. Кроме того, феноменологическая ориентация в терапии и </w:t>
      </w:r>
      <w:proofErr w:type="spellStart"/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="00736F6F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определенным образом усиливает внимание к позиции пациента, подчеркивая </w:t>
      </w:r>
      <w:r w:rsidR="007A34D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необходимость его большей свободы в самовыражении, но одновременно этот подход усиливает и позицию </w:t>
      </w:r>
      <w:r w:rsidR="00AD387A">
        <w:rPr>
          <w:rFonts w:ascii="Times New Roman" w:hAnsi="Times New Roman" w:cs="Times New Roman"/>
          <w:bCs/>
          <w:iCs/>
          <w:sz w:val="28"/>
          <w:szCs w:val="28"/>
        </w:rPr>
        <w:t>психотерапев</w:t>
      </w:r>
      <w:r w:rsidR="007A34D1" w:rsidRPr="00664737">
        <w:rPr>
          <w:rFonts w:ascii="Times New Roman" w:hAnsi="Times New Roman" w:cs="Times New Roman"/>
          <w:bCs/>
          <w:iCs/>
          <w:sz w:val="28"/>
          <w:szCs w:val="28"/>
        </w:rPr>
        <w:t>та, предполагая его ответственность за открытость себя для пациента.</w:t>
      </w:r>
    </w:p>
    <w:p w14:paraId="6210886D" w14:textId="3F32C416" w:rsidR="009D6464" w:rsidRPr="00664737" w:rsidRDefault="009D6464" w:rsidP="00664737">
      <w:pPr>
        <w:spacing w:line="360" w:lineRule="auto"/>
        <w:ind w:firstLine="360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Если феноменологический подход к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терапевтической практики предполагает «движение к самому пациенту»</w:t>
      </w:r>
      <w:r w:rsidR="00A9114E" w:rsidRPr="0066473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то</w:t>
      </w:r>
      <w:r w:rsidR="00A9114E" w:rsidRPr="0066473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по сути</w:t>
      </w:r>
      <w:r w:rsidR="00A9114E" w:rsidRPr="0066473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 этом процессе нет той конечной точки</w:t>
      </w:r>
      <w:r w:rsidR="00A9114E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в которой мы все про него уже понимаем. </w:t>
      </w:r>
    </w:p>
    <w:p w14:paraId="4B7FC8B5" w14:textId="6A690A98" w:rsidR="00992DAD" w:rsidRPr="00664737" w:rsidRDefault="00992DAD" w:rsidP="00664737">
      <w:pPr>
        <w:shd w:val="clear" w:color="auto" w:fill="FFFFFF"/>
        <w:spacing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737">
        <w:rPr>
          <w:rFonts w:ascii="Times New Roman" w:hAnsi="Times New Roman" w:cs="Times New Roman"/>
          <w:sz w:val="28"/>
          <w:szCs w:val="28"/>
        </w:rPr>
        <w:t xml:space="preserve">Согласно работам многих авторов, феномен в психологии может рассматриваться в нескольких смыслах и аспектах. В контексте предмета, </w:t>
      </w:r>
      <w:r w:rsidR="00A06DC9" w:rsidRPr="00664737">
        <w:rPr>
          <w:rFonts w:ascii="Times New Roman" w:hAnsi="Times New Roman" w:cs="Times New Roman"/>
          <w:sz w:val="28"/>
          <w:szCs w:val="28"/>
        </w:rPr>
        <w:t>рассматриваемого в этой статье</w:t>
      </w:r>
      <w:r w:rsidRPr="00664737">
        <w:rPr>
          <w:rFonts w:ascii="Times New Roman" w:hAnsi="Times New Roman" w:cs="Times New Roman"/>
          <w:sz w:val="28"/>
          <w:szCs w:val="28"/>
        </w:rPr>
        <w:t xml:space="preserve">, феномен можно обозначить как результат наблюдения за определенными проявлениями и характеристиками поведенческих и эмоциональных реакций </w:t>
      </w:r>
      <w:r w:rsidR="00157876" w:rsidRPr="00664737">
        <w:rPr>
          <w:rFonts w:ascii="Times New Roman" w:hAnsi="Times New Roman" w:cs="Times New Roman"/>
          <w:sz w:val="28"/>
          <w:szCs w:val="28"/>
        </w:rPr>
        <w:t>специалист</w:t>
      </w:r>
      <w:r w:rsidRPr="00664737">
        <w:rPr>
          <w:rFonts w:ascii="Times New Roman" w:hAnsi="Times New Roman" w:cs="Times New Roman"/>
          <w:sz w:val="28"/>
          <w:szCs w:val="28"/>
        </w:rPr>
        <w:t xml:space="preserve">а, </w:t>
      </w:r>
      <w:r w:rsidR="00F2143E" w:rsidRPr="00664737">
        <w:rPr>
          <w:rFonts w:ascii="Times New Roman" w:hAnsi="Times New Roman" w:cs="Times New Roman"/>
          <w:sz w:val="28"/>
          <w:szCs w:val="28"/>
        </w:rPr>
        <w:t>работающего в</w:t>
      </w:r>
      <w:r w:rsidR="00AD387A">
        <w:rPr>
          <w:rFonts w:ascii="Times New Roman" w:hAnsi="Times New Roman" w:cs="Times New Roman"/>
          <w:sz w:val="28"/>
          <w:szCs w:val="28"/>
        </w:rPr>
        <w:t xml:space="preserve"> психотерапии</w:t>
      </w:r>
      <w:r w:rsidR="00F2143E" w:rsidRPr="00664737">
        <w:rPr>
          <w:rFonts w:ascii="Times New Roman" w:hAnsi="Times New Roman" w:cs="Times New Roman"/>
          <w:sz w:val="28"/>
          <w:szCs w:val="28"/>
        </w:rPr>
        <w:t xml:space="preserve">, </w:t>
      </w:r>
      <w:r w:rsidRPr="00664737">
        <w:rPr>
          <w:rFonts w:ascii="Times New Roman" w:hAnsi="Times New Roman" w:cs="Times New Roman"/>
          <w:sz w:val="28"/>
          <w:szCs w:val="28"/>
        </w:rPr>
        <w:t>особенностей его мышления и выражения его</w:t>
      </w:r>
      <w:r w:rsidR="00157876" w:rsidRPr="00664737">
        <w:rPr>
          <w:rFonts w:ascii="Times New Roman" w:hAnsi="Times New Roman" w:cs="Times New Roman"/>
          <w:sz w:val="28"/>
          <w:szCs w:val="28"/>
        </w:rPr>
        <w:t xml:space="preserve"> эмоциональных реакций</w:t>
      </w:r>
      <w:r w:rsidRPr="00664737">
        <w:rPr>
          <w:rFonts w:ascii="Times New Roman" w:hAnsi="Times New Roman" w:cs="Times New Roman"/>
          <w:sz w:val="28"/>
          <w:szCs w:val="28"/>
        </w:rPr>
        <w:t>, их описания и определенной интерпретации</w:t>
      </w:r>
      <w:r w:rsidR="00BE43BB" w:rsidRPr="00664737">
        <w:rPr>
          <w:rFonts w:ascii="Times New Roman" w:hAnsi="Times New Roman" w:cs="Times New Roman"/>
          <w:sz w:val="28"/>
          <w:szCs w:val="28"/>
        </w:rPr>
        <w:t>,</w:t>
      </w:r>
      <w:r w:rsidR="00157876"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BE43BB" w:rsidRPr="00664737">
        <w:rPr>
          <w:rFonts w:ascii="Times New Roman" w:hAnsi="Times New Roman" w:cs="Times New Roman"/>
          <w:sz w:val="28"/>
          <w:szCs w:val="28"/>
        </w:rPr>
        <w:t>и</w:t>
      </w:r>
      <w:r w:rsidR="00157876" w:rsidRPr="00664737">
        <w:rPr>
          <w:rFonts w:ascii="Times New Roman" w:hAnsi="Times New Roman" w:cs="Times New Roman"/>
          <w:sz w:val="28"/>
          <w:szCs w:val="28"/>
        </w:rPr>
        <w:t>меющей определенное значение для понимания складывающейся профессиональной коммуникации</w:t>
      </w:r>
      <w:r w:rsidR="0069295C" w:rsidRPr="00664737">
        <w:rPr>
          <w:rFonts w:ascii="Times New Roman" w:hAnsi="Times New Roman" w:cs="Times New Roman"/>
          <w:sz w:val="28"/>
          <w:szCs w:val="28"/>
        </w:rPr>
        <w:t>.</w:t>
      </w:r>
      <w:r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69295C" w:rsidRPr="00664737">
        <w:rPr>
          <w:rFonts w:ascii="Times New Roman" w:hAnsi="Times New Roman" w:cs="Times New Roman"/>
          <w:sz w:val="28"/>
          <w:szCs w:val="28"/>
        </w:rPr>
        <w:t>Э</w:t>
      </w:r>
      <w:r w:rsidRPr="00664737">
        <w:rPr>
          <w:rFonts w:ascii="Times New Roman" w:hAnsi="Times New Roman" w:cs="Times New Roman"/>
          <w:sz w:val="28"/>
          <w:szCs w:val="28"/>
        </w:rPr>
        <w:t xml:space="preserve">то помогает прояснить многие неотчетливо выраженные в </w:t>
      </w:r>
      <w:r w:rsidR="004D1F3A" w:rsidRPr="00664737">
        <w:rPr>
          <w:rFonts w:ascii="Times New Roman" w:hAnsi="Times New Roman" w:cs="Times New Roman"/>
          <w:sz w:val="28"/>
          <w:szCs w:val="28"/>
        </w:rPr>
        <w:t xml:space="preserve">ней </w:t>
      </w:r>
      <w:r w:rsidRPr="00664737">
        <w:rPr>
          <w:rFonts w:ascii="Times New Roman" w:hAnsi="Times New Roman" w:cs="Times New Roman"/>
          <w:sz w:val="28"/>
          <w:szCs w:val="28"/>
        </w:rPr>
        <w:t xml:space="preserve">реакции, переживания, </w:t>
      </w:r>
      <w:r w:rsidR="00A1534E" w:rsidRPr="00664737">
        <w:rPr>
          <w:rFonts w:ascii="Times New Roman" w:hAnsi="Times New Roman" w:cs="Times New Roman"/>
          <w:sz w:val="28"/>
          <w:szCs w:val="28"/>
        </w:rPr>
        <w:t xml:space="preserve">создающиеся </w:t>
      </w:r>
      <w:r w:rsidRPr="00664737">
        <w:rPr>
          <w:rFonts w:ascii="Times New Roman" w:hAnsi="Times New Roman" w:cs="Times New Roman"/>
          <w:sz w:val="28"/>
          <w:szCs w:val="28"/>
        </w:rPr>
        <w:t>отношения</w:t>
      </w:r>
      <w:r w:rsidR="00A1534E" w:rsidRPr="00664737">
        <w:rPr>
          <w:rFonts w:ascii="Times New Roman" w:hAnsi="Times New Roman" w:cs="Times New Roman"/>
          <w:sz w:val="28"/>
          <w:szCs w:val="28"/>
        </w:rPr>
        <w:t xml:space="preserve"> и</w:t>
      </w:r>
      <w:r w:rsidRPr="00664737">
        <w:rPr>
          <w:rFonts w:ascii="Times New Roman" w:hAnsi="Times New Roman" w:cs="Times New Roman"/>
          <w:sz w:val="28"/>
          <w:szCs w:val="28"/>
        </w:rPr>
        <w:t xml:space="preserve"> стили взаимодействия. Рассматривая возможности продуктивного применения феноменологического подхода, </w:t>
      </w:r>
      <w:r w:rsidR="00A1534E" w:rsidRPr="00664737">
        <w:rPr>
          <w:rFonts w:ascii="Times New Roman" w:hAnsi="Times New Roman" w:cs="Times New Roman"/>
          <w:sz w:val="28"/>
          <w:szCs w:val="28"/>
        </w:rPr>
        <w:t>отметим</w:t>
      </w:r>
      <w:r w:rsidRPr="00664737">
        <w:rPr>
          <w:rFonts w:ascii="Times New Roman" w:hAnsi="Times New Roman" w:cs="Times New Roman"/>
          <w:sz w:val="28"/>
          <w:szCs w:val="28"/>
        </w:rPr>
        <w:t>, что</w:t>
      </w:r>
      <w:r w:rsidR="00D54FE4"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D94F69">
        <w:rPr>
          <w:rFonts w:ascii="Times New Roman" w:hAnsi="Times New Roman" w:cs="Times New Roman"/>
          <w:sz w:val="28"/>
          <w:szCs w:val="28"/>
        </w:rPr>
        <w:t>э</w:t>
      </w:r>
      <w:r w:rsidR="004D1F3A" w:rsidRPr="00664737">
        <w:rPr>
          <w:rFonts w:ascii="Times New Roman" w:hAnsi="Times New Roman" w:cs="Times New Roman"/>
          <w:sz w:val="28"/>
          <w:szCs w:val="28"/>
        </w:rPr>
        <w:t>то</w:t>
      </w:r>
      <w:r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4D1F3A" w:rsidRPr="00664737">
        <w:rPr>
          <w:rFonts w:ascii="Times New Roman" w:hAnsi="Times New Roman" w:cs="Times New Roman"/>
          <w:sz w:val="28"/>
          <w:szCs w:val="28"/>
        </w:rPr>
        <w:t>предполагает</w:t>
      </w:r>
      <w:r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4D1F3A" w:rsidRPr="00664737">
        <w:rPr>
          <w:rFonts w:ascii="Times New Roman" w:hAnsi="Times New Roman" w:cs="Times New Roman"/>
          <w:sz w:val="28"/>
          <w:szCs w:val="28"/>
        </w:rPr>
        <w:t xml:space="preserve">и </w:t>
      </w:r>
      <w:r w:rsidRPr="00664737">
        <w:rPr>
          <w:rFonts w:ascii="Times New Roman" w:hAnsi="Times New Roman" w:cs="Times New Roman"/>
          <w:sz w:val="28"/>
          <w:szCs w:val="28"/>
        </w:rPr>
        <w:t xml:space="preserve">метод, который может быть использован в практике анализа коммуникации без </w:t>
      </w:r>
      <w:r w:rsidR="00A1534E" w:rsidRPr="0066473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64737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="0069295C" w:rsidRPr="00664737">
        <w:rPr>
          <w:rFonts w:ascii="Times New Roman" w:hAnsi="Times New Roman" w:cs="Times New Roman"/>
          <w:sz w:val="28"/>
          <w:szCs w:val="28"/>
        </w:rPr>
        <w:t xml:space="preserve">и нередко достаточно сложной, неоднозначно понимаемой </w:t>
      </w:r>
      <w:r w:rsidR="00BE43BB" w:rsidRPr="00664737">
        <w:rPr>
          <w:rFonts w:ascii="Times New Roman" w:hAnsi="Times New Roman" w:cs="Times New Roman"/>
          <w:sz w:val="28"/>
          <w:szCs w:val="28"/>
        </w:rPr>
        <w:t xml:space="preserve">и, как правило, недостаточной </w:t>
      </w:r>
      <w:r w:rsidR="00D57858" w:rsidRPr="00664737">
        <w:rPr>
          <w:rFonts w:ascii="Times New Roman" w:hAnsi="Times New Roman" w:cs="Times New Roman"/>
          <w:sz w:val="28"/>
          <w:szCs w:val="28"/>
        </w:rPr>
        <w:t xml:space="preserve">для этих случаев </w:t>
      </w:r>
      <w:r w:rsidRPr="00664737">
        <w:rPr>
          <w:rFonts w:ascii="Times New Roman" w:hAnsi="Times New Roman" w:cs="Times New Roman"/>
          <w:sz w:val="28"/>
          <w:szCs w:val="28"/>
        </w:rPr>
        <w:t>теории</w:t>
      </w:r>
      <w:r w:rsidR="00A1534E" w:rsidRPr="00664737">
        <w:rPr>
          <w:rFonts w:ascii="Times New Roman" w:hAnsi="Times New Roman" w:cs="Times New Roman"/>
          <w:sz w:val="28"/>
          <w:szCs w:val="28"/>
        </w:rPr>
        <w:t xml:space="preserve">, </w:t>
      </w:r>
      <w:r w:rsidR="00D57858" w:rsidRPr="00664737">
        <w:rPr>
          <w:rFonts w:ascii="Times New Roman" w:hAnsi="Times New Roman" w:cs="Times New Roman"/>
          <w:sz w:val="28"/>
          <w:szCs w:val="28"/>
        </w:rPr>
        <w:t xml:space="preserve">способной удовлетворительно </w:t>
      </w:r>
      <w:r w:rsidR="00A1534E" w:rsidRPr="00664737">
        <w:rPr>
          <w:rFonts w:ascii="Times New Roman" w:hAnsi="Times New Roman" w:cs="Times New Roman"/>
          <w:sz w:val="28"/>
          <w:szCs w:val="28"/>
        </w:rPr>
        <w:t>объясн</w:t>
      </w:r>
      <w:r w:rsidR="00D57858" w:rsidRPr="00664737">
        <w:rPr>
          <w:rFonts w:ascii="Times New Roman" w:hAnsi="Times New Roman" w:cs="Times New Roman"/>
          <w:sz w:val="28"/>
          <w:szCs w:val="28"/>
        </w:rPr>
        <w:t>ить</w:t>
      </w:r>
      <w:r w:rsidR="00A1534E" w:rsidRPr="00664737">
        <w:rPr>
          <w:rFonts w:ascii="Times New Roman" w:hAnsi="Times New Roman" w:cs="Times New Roman"/>
          <w:sz w:val="28"/>
          <w:szCs w:val="28"/>
        </w:rPr>
        <w:t xml:space="preserve"> эту коммуникацию</w:t>
      </w:r>
      <w:r w:rsidRPr="00664737">
        <w:rPr>
          <w:rFonts w:ascii="Times New Roman" w:hAnsi="Times New Roman" w:cs="Times New Roman"/>
          <w:sz w:val="28"/>
          <w:szCs w:val="28"/>
        </w:rPr>
        <w:t>.</w:t>
      </w:r>
      <w:r w:rsidR="00A06DC9" w:rsidRPr="006647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A181E" w14:textId="26852596" w:rsidR="00882C1A" w:rsidRPr="00664737" w:rsidRDefault="00882C1A" w:rsidP="006647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737">
        <w:rPr>
          <w:rFonts w:ascii="Times New Roman" w:hAnsi="Times New Roman" w:cs="Times New Roman"/>
          <w:sz w:val="28"/>
          <w:szCs w:val="28"/>
        </w:rPr>
        <w:t xml:space="preserve">В качестве важного шага к </w:t>
      </w:r>
      <w:r w:rsidR="004D1F3A" w:rsidRPr="0066473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4368E" w:rsidRPr="00664737">
        <w:rPr>
          <w:rFonts w:ascii="Times New Roman" w:hAnsi="Times New Roman" w:cs="Times New Roman"/>
          <w:sz w:val="28"/>
          <w:szCs w:val="28"/>
        </w:rPr>
        <w:t>позитивны</w:t>
      </w:r>
      <w:r w:rsidR="004D1F3A" w:rsidRPr="00664737">
        <w:rPr>
          <w:rFonts w:ascii="Times New Roman" w:hAnsi="Times New Roman" w:cs="Times New Roman"/>
          <w:sz w:val="28"/>
          <w:szCs w:val="28"/>
        </w:rPr>
        <w:t>х</w:t>
      </w:r>
      <w:r w:rsidR="0044368E"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4D1F3A" w:rsidRPr="00664737">
        <w:rPr>
          <w:rFonts w:ascii="Times New Roman" w:hAnsi="Times New Roman" w:cs="Times New Roman"/>
          <w:sz w:val="28"/>
          <w:szCs w:val="28"/>
        </w:rPr>
        <w:lastRenderedPageBreak/>
        <w:t xml:space="preserve">терапевтических </w:t>
      </w:r>
      <w:r w:rsidRPr="00664737">
        <w:rPr>
          <w:rFonts w:ascii="Times New Roman" w:hAnsi="Times New Roman" w:cs="Times New Roman"/>
          <w:sz w:val="28"/>
          <w:szCs w:val="28"/>
        </w:rPr>
        <w:t>изменени</w:t>
      </w:r>
      <w:r w:rsidR="004D1F3A" w:rsidRPr="00664737">
        <w:rPr>
          <w:rFonts w:ascii="Times New Roman" w:hAnsi="Times New Roman" w:cs="Times New Roman"/>
          <w:sz w:val="28"/>
          <w:szCs w:val="28"/>
        </w:rPr>
        <w:t>й</w:t>
      </w:r>
      <w:r w:rsidRPr="00664737">
        <w:rPr>
          <w:rFonts w:ascii="Times New Roman" w:hAnsi="Times New Roman" w:cs="Times New Roman"/>
          <w:sz w:val="28"/>
          <w:szCs w:val="28"/>
        </w:rPr>
        <w:t xml:space="preserve"> в работе с пациентом можно считать внутренние изменения, которые позволяют врачам</w:t>
      </w:r>
      <w:r w:rsidR="00AD387A">
        <w:rPr>
          <w:rFonts w:ascii="Times New Roman" w:hAnsi="Times New Roman" w:cs="Times New Roman"/>
          <w:sz w:val="28"/>
          <w:szCs w:val="28"/>
        </w:rPr>
        <w:t>-психотерапевтам</w:t>
      </w:r>
      <w:r w:rsidRPr="00664737">
        <w:rPr>
          <w:rFonts w:ascii="Times New Roman" w:hAnsi="Times New Roman" w:cs="Times New Roman"/>
          <w:sz w:val="28"/>
          <w:szCs w:val="28"/>
        </w:rPr>
        <w:t xml:space="preserve"> использовать свои собственные переживания в качестве средства самопознания</w:t>
      </w:r>
      <w:r w:rsidR="0044368E" w:rsidRPr="006647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368E" w:rsidRPr="00664737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. </w:t>
      </w:r>
      <w:r w:rsidR="0044368E" w:rsidRPr="00664737">
        <w:rPr>
          <w:rFonts w:ascii="Times New Roman" w:hAnsi="Times New Roman" w:cs="Times New Roman"/>
          <w:sz w:val="28"/>
          <w:szCs w:val="28"/>
        </w:rPr>
        <w:t>«</w:t>
      </w:r>
      <w:r w:rsidRPr="00664737">
        <w:rPr>
          <w:rFonts w:ascii="Times New Roman" w:hAnsi="Times New Roman" w:cs="Times New Roman"/>
          <w:sz w:val="28"/>
          <w:szCs w:val="28"/>
        </w:rPr>
        <w:t>Разрешение на субъективность</w:t>
      </w:r>
      <w:r w:rsidR="002A71D0" w:rsidRPr="00664737">
        <w:rPr>
          <w:rFonts w:ascii="Times New Roman" w:hAnsi="Times New Roman" w:cs="Times New Roman"/>
          <w:sz w:val="28"/>
          <w:szCs w:val="28"/>
        </w:rPr>
        <w:t>»</w:t>
      </w:r>
      <w:r w:rsidRPr="00664737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44368E" w:rsidRPr="00664737">
        <w:rPr>
          <w:rFonts w:ascii="Times New Roman" w:hAnsi="Times New Roman" w:cs="Times New Roman"/>
          <w:sz w:val="28"/>
          <w:szCs w:val="28"/>
        </w:rPr>
        <w:t>развив</w:t>
      </w:r>
      <w:r w:rsidRPr="00664737">
        <w:rPr>
          <w:rFonts w:ascii="Times New Roman" w:hAnsi="Times New Roman" w:cs="Times New Roman"/>
          <w:sz w:val="28"/>
          <w:szCs w:val="28"/>
        </w:rPr>
        <w:t xml:space="preserve">ает </w:t>
      </w:r>
      <w:proofErr w:type="spellStart"/>
      <w:r w:rsidRPr="00664737"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 w:rsidR="0044368E" w:rsidRPr="0066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68E" w:rsidRPr="00664737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>, позволяет думать, переживать и действовать из своего "Я", дает возможность договорить в ней то, что осталось неосознанным и поэтому невысказанным в процессе работы с пациентом. Швейцарский психоаналитик Arthur </w:t>
      </w:r>
      <w:proofErr w:type="spellStart"/>
      <w:r w:rsidRPr="00664737">
        <w:rPr>
          <w:rFonts w:ascii="Times New Roman" w:hAnsi="Times New Roman" w:cs="Times New Roman"/>
          <w:bCs/>
          <w:sz w:val="28"/>
          <w:szCs w:val="28"/>
        </w:rPr>
        <w:t>Trenkel</w:t>
      </w:r>
      <w:proofErr w:type="spellEnd"/>
      <w:r w:rsidRPr="00664737">
        <w:rPr>
          <w:rFonts w:ascii="Times New Roman" w:hAnsi="Times New Roman" w:cs="Times New Roman"/>
          <w:bCs/>
          <w:sz w:val="28"/>
          <w:szCs w:val="28"/>
        </w:rPr>
        <w:t>,</w:t>
      </w:r>
      <w:r w:rsidRPr="00664737">
        <w:rPr>
          <w:rFonts w:ascii="Times New Roman" w:hAnsi="Times New Roman" w:cs="Times New Roman"/>
          <w:sz w:val="28"/>
          <w:szCs w:val="28"/>
        </w:rPr>
        <w:t xml:space="preserve"> представляя на 6-ом Международном </w:t>
      </w:r>
      <w:proofErr w:type="spellStart"/>
      <w:r w:rsidRPr="00664737">
        <w:rPr>
          <w:rFonts w:ascii="Times New Roman" w:hAnsi="Times New Roman" w:cs="Times New Roman"/>
          <w:sz w:val="28"/>
          <w:szCs w:val="28"/>
        </w:rPr>
        <w:t>Балинтовском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 конгрессе </w:t>
      </w:r>
      <w:r w:rsidR="00451C44" w:rsidRPr="00664737">
        <w:rPr>
          <w:rFonts w:ascii="Times New Roman" w:hAnsi="Times New Roman" w:cs="Times New Roman"/>
          <w:sz w:val="28"/>
          <w:szCs w:val="28"/>
        </w:rPr>
        <w:t xml:space="preserve">(1984) </w:t>
      </w:r>
      <w:r w:rsidRPr="00664737">
        <w:rPr>
          <w:rFonts w:ascii="Times New Roman" w:hAnsi="Times New Roman" w:cs="Times New Roman"/>
          <w:sz w:val="28"/>
          <w:szCs w:val="28"/>
        </w:rPr>
        <w:t xml:space="preserve">доклад об основах, специфике и перспективах </w:t>
      </w:r>
      <w:proofErr w:type="spellStart"/>
      <w:r w:rsidRPr="00664737"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51C44" w:rsidRPr="00664737">
        <w:rPr>
          <w:rFonts w:ascii="Times New Roman" w:hAnsi="Times New Roman" w:cs="Times New Roman"/>
          <w:sz w:val="28"/>
          <w:szCs w:val="28"/>
        </w:rPr>
        <w:t>,</w:t>
      </w:r>
      <w:r w:rsidRPr="00664737">
        <w:rPr>
          <w:rFonts w:ascii="Times New Roman" w:hAnsi="Times New Roman" w:cs="Times New Roman"/>
          <w:sz w:val="28"/>
          <w:szCs w:val="28"/>
        </w:rPr>
        <w:t xml:space="preserve"> </w:t>
      </w:r>
      <w:r w:rsidR="00C53E4C" w:rsidRPr="00664737">
        <w:rPr>
          <w:rFonts w:ascii="Times New Roman" w:hAnsi="Times New Roman" w:cs="Times New Roman"/>
          <w:sz w:val="28"/>
          <w:szCs w:val="28"/>
        </w:rPr>
        <w:t>описыва</w:t>
      </w:r>
      <w:r w:rsidRPr="00664737">
        <w:rPr>
          <w:rFonts w:ascii="Times New Roman" w:hAnsi="Times New Roman" w:cs="Times New Roman"/>
          <w:sz w:val="28"/>
          <w:szCs w:val="28"/>
        </w:rPr>
        <w:t>ет этот процесс следующей идеей: "</w:t>
      </w:r>
      <w:r w:rsidR="00C53E4C" w:rsidRPr="00664737">
        <w:rPr>
          <w:rFonts w:ascii="Times New Roman" w:hAnsi="Times New Roman" w:cs="Times New Roman"/>
          <w:sz w:val="28"/>
          <w:szCs w:val="28"/>
        </w:rPr>
        <w:t>Представления</w:t>
      </w:r>
      <w:r w:rsidRPr="00664737">
        <w:rPr>
          <w:rFonts w:ascii="Times New Roman" w:hAnsi="Times New Roman" w:cs="Times New Roman"/>
          <w:sz w:val="28"/>
          <w:szCs w:val="28"/>
        </w:rPr>
        <w:t xml:space="preserve"> врача </w:t>
      </w:r>
      <w:r w:rsidR="00C53E4C" w:rsidRPr="00664737">
        <w:rPr>
          <w:rFonts w:ascii="Times New Roman" w:hAnsi="Times New Roman" w:cs="Times New Roman"/>
          <w:sz w:val="28"/>
          <w:szCs w:val="28"/>
        </w:rPr>
        <w:t>о своей</w:t>
      </w:r>
      <w:r w:rsidRPr="00664737">
        <w:rPr>
          <w:rFonts w:ascii="Times New Roman" w:hAnsi="Times New Roman" w:cs="Times New Roman"/>
          <w:sz w:val="28"/>
          <w:szCs w:val="28"/>
        </w:rPr>
        <w:t xml:space="preserve"> работе... можно рассматривать под разными углами зрения. Ведь в конце концов у каждого человека свой собственный угол зрения. Однако там, где царит какой-либо угол зрения, неизбежно появляется определенная слепота. Я представляю свой угол зрения и когда другие люди будут говорить о своём видении того же самого, они помогут мне познакомиться с моей </w:t>
      </w:r>
      <w:r w:rsidR="00764554" w:rsidRPr="00664737">
        <w:rPr>
          <w:rFonts w:ascii="Times New Roman" w:hAnsi="Times New Roman" w:cs="Times New Roman"/>
          <w:sz w:val="28"/>
          <w:szCs w:val="28"/>
        </w:rPr>
        <w:t>«</w:t>
      </w:r>
      <w:r w:rsidRPr="00664737">
        <w:rPr>
          <w:rFonts w:ascii="Times New Roman" w:hAnsi="Times New Roman" w:cs="Times New Roman"/>
          <w:sz w:val="28"/>
          <w:szCs w:val="28"/>
        </w:rPr>
        <w:t>слепотой</w:t>
      </w:r>
      <w:r w:rsidR="00764554" w:rsidRPr="00664737">
        <w:rPr>
          <w:rFonts w:ascii="Times New Roman" w:hAnsi="Times New Roman" w:cs="Times New Roman"/>
          <w:sz w:val="28"/>
          <w:szCs w:val="28"/>
        </w:rPr>
        <w:t>»</w:t>
      </w:r>
      <w:r w:rsidRPr="00664737">
        <w:rPr>
          <w:rFonts w:ascii="Times New Roman" w:hAnsi="Times New Roman" w:cs="Times New Roman"/>
          <w:sz w:val="28"/>
          <w:szCs w:val="28"/>
        </w:rPr>
        <w:t xml:space="preserve"> и справиться с ней".</w:t>
      </w:r>
    </w:p>
    <w:p w14:paraId="3EB83F5E" w14:textId="280EB5EC" w:rsidR="00882C1A" w:rsidRPr="00664737" w:rsidRDefault="004D1F3A" w:rsidP="00664737">
      <w:pPr>
        <w:shd w:val="clear" w:color="auto" w:fill="FFFFFF"/>
        <w:spacing w:line="360" w:lineRule="auto"/>
        <w:ind w:right="5" w:firstLine="3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7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Балинтовская</w:t>
      </w:r>
      <w:proofErr w:type="spellEnd"/>
      <w:r w:rsidRPr="006647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</w:t>
      </w:r>
      <w:r w:rsidR="00882C1A" w:rsidRPr="006647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руппа помогает ее участникам понять, что человек лучше все</w:t>
      </w:r>
      <w:r w:rsidR="00882C1A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го понимается другим через «разделение» и выражение чувств, </w:t>
      </w:r>
      <w:r w:rsidR="00623E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скорее </w:t>
      </w:r>
      <w:r w:rsidR="00882C1A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через </w:t>
      </w:r>
      <w:r w:rsidR="00882C1A" w:rsidRPr="0066473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со−переживание, </w:t>
      </w:r>
      <w:r w:rsidR="00623EC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чем </w:t>
      </w:r>
      <w:r w:rsidR="00882C1A" w:rsidRPr="0066473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через их рационализацию. Последнее неизбежно </w:t>
      </w:r>
      <w:r w:rsidR="00882C1A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приводит к </w:t>
      </w:r>
      <w:r w:rsidR="00641724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недостаточно точному, нередко даже искаженному </w:t>
      </w:r>
      <w:r w:rsidR="00882C1A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восприятию эмоциональных реакций друго</w:t>
      </w:r>
      <w:r w:rsidR="00882C1A" w:rsidRPr="006647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 человека, аналогично тому, как врач, представляющий свой случай </w:t>
      </w:r>
      <w:r w:rsidR="00882C1A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proofErr w:type="spellStart"/>
      <w:r w:rsidR="00623ECB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балинтовской</w:t>
      </w:r>
      <w:proofErr w:type="spellEnd"/>
      <w:r w:rsidR="00623E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82C1A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группе и до этого рационализировавший чувства пациента в обще</w:t>
      </w:r>
      <w:r w:rsidR="00882C1A" w:rsidRPr="0066473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нии с ним, тем самым серьезно трансформировал и искажал их в своем </w:t>
      </w:r>
      <w:r w:rsidR="00882C1A" w:rsidRPr="006647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представлении. У французского поэта и драматурга Жана Кокто есть </w:t>
      </w:r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фраза, которую можно считать точным выражением одного из основополагающих </w:t>
      </w:r>
      <w:r w:rsidR="00677F85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феноменологических </w:t>
      </w:r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принципов работы </w:t>
      </w:r>
      <w:proofErr w:type="spellStart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балинтовской</w:t>
      </w:r>
      <w:proofErr w:type="spellEnd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группы: </w:t>
      </w:r>
      <w:r w:rsidR="00882C1A" w:rsidRPr="0066473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«Должно ли </w:t>
      </w:r>
      <w:r w:rsidR="00882C1A" w:rsidRPr="00664737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зеркало задуматься прежде, чем отразить в себе нечто? Оно отражает, </w:t>
      </w:r>
      <w:r w:rsidR="00882C1A" w:rsidRPr="00664737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не задумываясь!», </w:t>
      </w:r>
      <w:r w:rsidR="00882C1A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что подтверждает представление о том, что в этой </w:t>
      </w:r>
      <w:r w:rsidR="00882C1A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группе происходит «встреча» не одного знания с другим знанием, а од</w:t>
      </w:r>
      <w:r w:rsidR="00882C1A" w:rsidRPr="006647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</w:t>
      </w:r>
      <w:r w:rsidR="00882C1A" w:rsidRPr="0066473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эмоционального «бытия» с другим, наполняя его новым смыс</w:t>
      </w:r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лом. Именно это составляет «событие» в </w:t>
      </w:r>
      <w:proofErr w:type="spellStart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балинтовской</w:t>
      </w:r>
      <w:proofErr w:type="spellEnd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супервизии</w:t>
      </w:r>
      <w:proofErr w:type="spellEnd"/>
      <w:r w:rsidR="00882C1A" w:rsidRPr="0066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882C1A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поскольку именно </w:t>
      </w:r>
      <w:r w:rsidR="00677F85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переживания и эмпатия </w:t>
      </w:r>
      <w:r w:rsidR="00882C1A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являются «органом» восприятия </w:t>
      </w:r>
      <w:r w:rsidR="00641724" w:rsidRPr="006647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участником группы </w:t>
      </w:r>
      <w:r w:rsidR="00882C1A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ситуации </w:t>
      </w:r>
      <w:r w:rsidR="00641724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из его практики </w:t>
      </w:r>
      <w:r w:rsidR="00882C1A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 всей ее значимости и </w:t>
      </w:r>
      <w:r w:rsidR="00641724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слож</w:t>
      </w:r>
      <w:r w:rsidR="00882C1A" w:rsidRPr="0066473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ности, именно они отражают сис</w:t>
      </w:r>
      <w:r w:rsidR="00882C1A" w:rsidRPr="00664737">
        <w:rPr>
          <w:rFonts w:ascii="Times New Roman" w:hAnsi="Times New Roman" w:cs="Times New Roman"/>
          <w:color w:val="000000"/>
          <w:sz w:val="28"/>
          <w:szCs w:val="28"/>
        </w:rPr>
        <w:t>тему его отношений с другими людьми</w:t>
      </w:r>
      <w:r w:rsidR="00641724" w:rsidRPr="00664737">
        <w:rPr>
          <w:rFonts w:ascii="Times New Roman" w:hAnsi="Times New Roman" w:cs="Times New Roman"/>
          <w:color w:val="000000"/>
          <w:sz w:val="28"/>
          <w:szCs w:val="28"/>
        </w:rPr>
        <w:t xml:space="preserve"> в этой ситуации</w:t>
      </w:r>
      <w:r w:rsidR="00882C1A" w:rsidRPr="00664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43A74B" w14:textId="2CCF4044" w:rsidR="00992DAD" w:rsidRPr="00664737" w:rsidRDefault="00992DAD" w:rsidP="00664737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737">
        <w:rPr>
          <w:rFonts w:ascii="Times New Roman" w:hAnsi="Times New Roman" w:cs="Times New Roman"/>
          <w:sz w:val="28"/>
          <w:szCs w:val="28"/>
        </w:rPr>
        <w:t xml:space="preserve">В рамках феноменологического </w:t>
      </w:r>
      <w:r w:rsidR="00A2160D" w:rsidRPr="00664737">
        <w:rPr>
          <w:rFonts w:ascii="Times New Roman" w:hAnsi="Times New Roman" w:cs="Times New Roman"/>
          <w:sz w:val="28"/>
          <w:szCs w:val="28"/>
        </w:rPr>
        <w:t xml:space="preserve">подхода к </w:t>
      </w:r>
      <w:proofErr w:type="spellStart"/>
      <w:r w:rsidR="00A2160D" w:rsidRPr="0066473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 мы исследуем, как то, что</w:t>
      </w:r>
      <w:r w:rsidR="00A2160D" w:rsidRPr="00664737">
        <w:rPr>
          <w:rFonts w:ascii="Times New Roman" w:hAnsi="Times New Roman" w:cs="Times New Roman"/>
          <w:sz w:val="28"/>
          <w:szCs w:val="28"/>
        </w:rPr>
        <w:t xml:space="preserve">, на наш взгляд, есть </w:t>
      </w:r>
      <w:r w:rsidRPr="00664737">
        <w:rPr>
          <w:rFonts w:ascii="Times New Roman" w:hAnsi="Times New Roman" w:cs="Times New Roman"/>
          <w:sz w:val="28"/>
          <w:szCs w:val="28"/>
        </w:rPr>
        <w:t xml:space="preserve">в </w:t>
      </w:r>
      <w:r w:rsidRPr="00664737">
        <w:rPr>
          <w:rFonts w:ascii="Times New Roman" w:hAnsi="Times New Roman" w:cs="Times New Roman"/>
          <w:sz w:val="28"/>
          <w:szCs w:val="28"/>
          <w:u w:val="single"/>
        </w:rPr>
        <w:t>этой</w:t>
      </w:r>
      <w:r w:rsidRPr="00664737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A2160D" w:rsidRPr="00664737">
        <w:rPr>
          <w:rFonts w:ascii="Times New Roman" w:hAnsi="Times New Roman" w:cs="Times New Roman"/>
          <w:sz w:val="28"/>
          <w:szCs w:val="28"/>
        </w:rPr>
        <w:t xml:space="preserve"> с </w:t>
      </w:r>
      <w:r w:rsidR="00A2160D" w:rsidRPr="00664737">
        <w:rPr>
          <w:rFonts w:ascii="Times New Roman" w:hAnsi="Times New Roman" w:cs="Times New Roman"/>
          <w:sz w:val="28"/>
          <w:szCs w:val="28"/>
          <w:u w:val="single"/>
        </w:rPr>
        <w:t xml:space="preserve">этим </w:t>
      </w:r>
      <w:r w:rsidR="00A2160D" w:rsidRPr="00664737">
        <w:rPr>
          <w:rFonts w:ascii="Times New Roman" w:hAnsi="Times New Roman" w:cs="Times New Roman"/>
          <w:sz w:val="28"/>
          <w:szCs w:val="28"/>
        </w:rPr>
        <w:t>пациентом</w:t>
      </w:r>
      <w:r w:rsidRPr="0066473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0CA0" w:rsidRPr="0066473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64737">
        <w:rPr>
          <w:rFonts w:ascii="Times New Roman" w:hAnsi="Times New Roman" w:cs="Times New Roman"/>
          <w:sz w:val="28"/>
          <w:szCs w:val="28"/>
        </w:rPr>
        <w:t xml:space="preserve">может быть нам представлено не в виде смысла, который всегда различен у разных людей, а в виде переживания, которое можно </w:t>
      </w:r>
      <w:r w:rsidR="00E530C6" w:rsidRPr="00664737">
        <w:rPr>
          <w:rFonts w:ascii="Times New Roman" w:hAnsi="Times New Roman" w:cs="Times New Roman"/>
          <w:sz w:val="28"/>
          <w:szCs w:val="28"/>
        </w:rPr>
        <w:t xml:space="preserve">согласованно </w:t>
      </w:r>
      <w:r w:rsidRPr="00664737">
        <w:rPr>
          <w:rFonts w:ascii="Times New Roman" w:hAnsi="Times New Roman" w:cs="Times New Roman"/>
          <w:sz w:val="28"/>
          <w:szCs w:val="28"/>
        </w:rPr>
        <w:t xml:space="preserve">разделить с другими людьми. Поэтому в таком подходе, совершенно органичном для </w:t>
      </w:r>
      <w:proofErr w:type="spellStart"/>
      <w:r w:rsidRPr="00664737"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sz w:val="28"/>
          <w:szCs w:val="28"/>
        </w:rPr>
        <w:t xml:space="preserve"> группы, вполне правомерно заменять вопрос «Как вы это понимаете</w:t>
      </w:r>
      <w:r w:rsidR="00A2160D" w:rsidRPr="00664737">
        <w:rPr>
          <w:rFonts w:ascii="Times New Roman" w:hAnsi="Times New Roman" w:cs="Times New Roman"/>
          <w:sz w:val="28"/>
          <w:szCs w:val="28"/>
        </w:rPr>
        <w:t xml:space="preserve"> или интерпретируете</w:t>
      </w:r>
      <w:r w:rsidRPr="00664737">
        <w:rPr>
          <w:rFonts w:ascii="Times New Roman" w:hAnsi="Times New Roman" w:cs="Times New Roman"/>
          <w:sz w:val="28"/>
          <w:szCs w:val="28"/>
        </w:rPr>
        <w:t>?» на вопрос «Как вы это чувствуете (переживаете)?». Это рождает возможность обмена опытом переживания тех реакций, которые возникают в группе, их рефлексии и, возможно (но не обязательно) последующей интерпретации.</w:t>
      </w:r>
    </w:p>
    <w:p w14:paraId="40B6671F" w14:textId="6567E678" w:rsidR="006565CD" w:rsidRPr="00664737" w:rsidRDefault="006565CD" w:rsidP="006647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 </w:t>
      </w:r>
      <w:proofErr w:type="spellStart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успешно реализуется представление о том, что феноменологически исследовать определенное явление или процесс, </w:t>
      </w:r>
      <w:r w:rsidR="00ED6225" w:rsidRPr="00664737">
        <w:rPr>
          <w:rFonts w:ascii="Times New Roman" w:hAnsi="Times New Roman" w:cs="Times New Roman"/>
          <w:sz w:val="28"/>
          <w:szCs w:val="28"/>
        </w:rPr>
        <w:t>–</w:t>
      </w:r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значит изучить то, как мы его переживаем, безотносительно к тому, что мы о нем знаем в теории, из опыта или что нам подсказывает «здравый смысл»</w:t>
      </w:r>
      <w:r w:rsidR="00897440" w:rsidRPr="00664737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Поэтому под феноменологическим подходом в </w:t>
      </w:r>
      <w:proofErr w:type="spellStart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подразумевается определенное отношение к анализу представленных </w:t>
      </w:r>
      <w:r w:rsidR="00623EC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психотерапевтами </w:t>
      </w:r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историй, направленное на «реконструкцию» переживания и отношения к ним и к тому, что происходит в той профессиональной коммуникации, которая представлена в виде истории в </w:t>
      </w:r>
      <w:proofErr w:type="spellStart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группе</w:t>
      </w:r>
      <w:r w:rsidR="00897440" w:rsidRPr="00664737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="000403A7" w:rsidRPr="0066473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</w:p>
    <w:p w14:paraId="78AE015D" w14:textId="35CA35E7" w:rsidR="00992DAD" w:rsidRPr="00664737" w:rsidRDefault="00992DAD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В отличие от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«объясняющей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>, что сделано неправильно и как сделать правильно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балинтовская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группа представляет собой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супервизию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«понимающую», для которой свойственно феноменологическое отношение к описанию внутренней картины взаимодействия врач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пациент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Это описание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опира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>ется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на некоторые принципы 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практик</w:t>
      </w:r>
      <w:r w:rsidR="00A06DC9" w:rsidRPr="0066473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феноменологического подхода к пониманию человека вообще и его отношений с</w:t>
      </w:r>
      <w:r w:rsidR="00550364" w:rsidRPr="00664737">
        <w:rPr>
          <w:rFonts w:ascii="Times New Roman" w:hAnsi="Times New Roman" w:cs="Times New Roman"/>
          <w:bCs/>
          <w:iCs/>
          <w:sz w:val="28"/>
          <w:szCs w:val="28"/>
        </w:rPr>
        <w:t>о значим</w:t>
      </w:r>
      <w:r w:rsidR="00623ECB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50364" w:rsidRPr="0066473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23EC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другими – в частности. В этом смысле можно </w:t>
      </w:r>
      <w:r w:rsidR="00C81378" w:rsidRPr="00664737">
        <w:rPr>
          <w:rFonts w:ascii="Times New Roman" w:hAnsi="Times New Roman" w:cs="Times New Roman"/>
          <w:bCs/>
          <w:iCs/>
          <w:sz w:val="28"/>
          <w:szCs w:val="28"/>
        </w:rPr>
        <w:t>утвержд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ать, что в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возникает относительно новый дискурс, который появился для решения задачи в принципе нового подхода к описанию уже существующего </w:t>
      </w:r>
      <w:r w:rsidR="00C81378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в ней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психологического феномена. Это можно было бы обозначить и как появление нового «языка», которым можно описать то, что прежде не удавалось описать ранее предложенными в </w:t>
      </w:r>
      <w:r w:rsidR="00A031AD">
        <w:rPr>
          <w:rFonts w:ascii="Times New Roman" w:hAnsi="Times New Roman" w:cs="Times New Roman"/>
          <w:bCs/>
          <w:iCs/>
          <w:sz w:val="28"/>
          <w:szCs w:val="28"/>
        </w:rPr>
        <w:t xml:space="preserve">терапевтической и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консультативной практике подходами. И в этом отношении феноменологический подход к анализу того, как работает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балинтовская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группа, оказывается достаточно продуктивным.</w:t>
      </w:r>
      <w:r w:rsidR="00005F35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Во-первых, это метод, позволяющий увидеть явления такими, какими они сами себя предъявляют наблюдателю</w:t>
      </w:r>
      <w:r w:rsidR="00D54FE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в данном случае – участникам </w:t>
      </w:r>
      <w:proofErr w:type="spellStart"/>
      <w:r w:rsidR="00D54FE4"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="00D54FE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группы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. Во-вторых, этот подход начинается как в исходной точке и дальше целиком заключается в максимально возможно непредвзятом и беспристрастном описании феноменов, которые исследуются в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определенно</w:t>
      </w:r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>м смысле это предполагает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</w:t>
      </w:r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«позволить себе это увидеть». Когда речь идет об анализе коммуникации в конкретных случаях из практики участников группы, происходит своеобразное «высвобождение» этого нового языка, позволяющего описать и сделать понятными проблемы конкретного пациента и конкретного врача</w:t>
      </w:r>
      <w:r w:rsidR="00A031AD">
        <w:rPr>
          <w:rFonts w:ascii="Times New Roman" w:hAnsi="Times New Roman" w:cs="Times New Roman"/>
          <w:bCs/>
          <w:iCs/>
          <w:sz w:val="28"/>
          <w:szCs w:val="28"/>
        </w:rPr>
        <w:t>-психотерапевта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процессе их сложного взаимодействия. «Сначала описывай и только потом интерпретируй и объясняй</w:t>
      </w:r>
      <w:r w:rsidRPr="006647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(если понадобится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664737">
        <w:rPr>
          <w:rFonts w:ascii="Times New Roman" w:hAnsi="Times New Roman" w:cs="Times New Roman"/>
          <w:sz w:val="28"/>
          <w:szCs w:val="28"/>
        </w:rPr>
        <w:t xml:space="preserve">–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принцип, лежащий в основе такого подхода в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который нередко спасает от иллюзии корректности поспешного и </w:t>
      </w:r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нередко все же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поверхностного «безусловного понимания» и описания того, чего на самом деле в анализируемой клинической истории мы не видим и понимаем </w:t>
      </w:r>
      <w:r w:rsidR="00FF387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явно недостаточно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(или понимаем, но все по-разному</w:t>
      </w:r>
      <w:r w:rsidR="00D86B9E" w:rsidRPr="00664737">
        <w:rPr>
          <w:rFonts w:ascii="Times New Roman" w:hAnsi="Times New Roman" w:cs="Times New Roman"/>
          <w:bCs/>
          <w:iCs/>
          <w:sz w:val="28"/>
          <w:szCs w:val="28"/>
        </w:rPr>
        <w:t>, как это и следует из принципов герменевтики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5BF1D44F" w14:textId="6680E842" w:rsidR="000C6FAD" w:rsidRPr="00664737" w:rsidRDefault="00992DAD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Привлекательной стороной феноменологического подхода в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и то, что он ориентирует нас на интерес не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только к «… пониманию переживаний, но и к чьему-то еще опыту, кроме своего собственного, который выступает источником либо последующей рефлексии, либо интерпретации». Важной особенностью этого опыта является то, что он всегда формируется и развивается в диалоге</w:t>
      </w:r>
      <w:r w:rsidR="007B25C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поскольку и сам пациент «появляется» и проявляется только в контакте с </w:t>
      </w:r>
      <w:r w:rsidR="00A031AD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r w:rsidR="007B25C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терапевтом. </w:t>
      </w:r>
      <w:r w:rsidR="000C6FAD" w:rsidRPr="00664737">
        <w:rPr>
          <w:rFonts w:ascii="Times New Roman" w:hAnsi="Times New Roman" w:cs="Times New Roman"/>
          <w:bCs/>
          <w:iCs/>
          <w:sz w:val="28"/>
          <w:szCs w:val="28"/>
        </w:rPr>
        <w:t>В процессе их диалога терапевт лучше понимает чувства и смыслы, переживаемые пациентом, и передает ему свое восприятие и свое эмоциональное отношение к переживаниям пациента.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4136" w:rsidRPr="0066473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E7A07" w:rsidRPr="00664737">
        <w:rPr>
          <w:rFonts w:ascii="Times New Roman" w:hAnsi="Times New Roman" w:cs="Times New Roman"/>
          <w:bCs/>
          <w:iCs/>
          <w:sz w:val="28"/>
          <w:szCs w:val="28"/>
        </w:rPr>
        <w:t>Именно тот пациент, которого встречаешь как терапевт, и есть тот человек, который встречает нас</w:t>
      </w:r>
      <w:r w:rsidR="00AF4136" w:rsidRPr="006647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E7A07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Не существует пациентов вообще, с каждым терапевтом один и тот пациент уже становится другим, поэтому не существует пациентов вообще. История пациента </w:t>
      </w:r>
      <w:r w:rsidR="00AF4136" w:rsidRPr="00664737">
        <w:rPr>
          <w:rFonts w:ascii="Times New Roman" w:hAnsi="Times New Roman" w:cs="Times New Roman"/>
          <w:bCs/>
          <w:iCs/>
          <w:sz w:val="28"/>
          <w:szCs w:val="28"/>
        </w:rPr>
        <w:t>и он сам раскрывают себя в процессе взаимодействия с терапевтом».</w:t>
      </w:r>
    </w:p>
    <w:p w14:paraId="46773B01" w14:textId="51D0924A" w:rsidR="00992DAD" w:rsidRPr="00664737" w:rsidRDefault="000C6FAD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Феноменологический </w:t>
      </w:r>
      <w:r w:rsidR="00060A90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подход </w:t>
      </w:r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не просто диалогичен, он </w:t>
      </w:r>
      <w:proofErr w:type="spellStart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коммуникативен</w:t>
      </w:r>
      <w:proofErr w:type="spellEnd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поскольку это всегда опыт определенного взаимодействия. Естественно, опыт, принадлежащий другим, мы понимаем и усваиваем, только понимая свой собственный опыт, так что это будет означать определенный путь </w:t>
      </w:r>
      <w:r w:rsidR="006F24D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proofErr w:type="spellStart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саморефлексии</w:t>
      </w:r>
      <w:proofErr w:type="spellEnd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самоосознавания</w:t>
      </w:r>
      <w:proofErr w:type="spellEnd"/>
      <w:r w:rsidR="0088725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являются очень важными ориентирами </w:t>
      </w:r>
      <w:proofErr w:type="spellStart"/>
      <w:r w:rsidR="00887253"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="0088725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7253"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87253" w:rsidRPr="00664737">
        <w:rPr>
          <w:rFonts w:ascii="Times New Roman" w:hAnsi="Times New Roman" w:cs="Times New Roman"/>
          <w:bCs/>
          <w:iCs/>
          <w:sz w:val="28"/>
          <w:szCs w:val="28"/>
        </w:rPr>
        <w:t>Они хорошо отражают представление К.Г. Юнга о том, что «… в переживании я переживаю не просто объект, но прежде всего, самого себя, однако лишь тогда, когда я отдаю себе отчет в своем переживании</w:t>
      </w:r>
      <w:r w:rsidR="00230800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В этом процессе будут происходить встречные, </w:t>
      </w:r>
      <w:proofErr w:type="spellStart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взаимообогащающие</w:t>
      </w:r>
      <w:proofErr w:type="spellEnd"/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друг друга</w:t>
      </w:r>
      <w:r w:rsidR="00060A90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процессы</w:t>
      </w:r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, − чужой опыт понимается на основе своего собственного, а свой опыт понимается всегда через понимание «языка»</w:t>
      </w:r>
      <w:r w:rsidR="00962E47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описания</w:t>
      </w:r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контекста опыта чужого. Так что эти полюса в сознании участников группы феноменологически неразрывно связываются в единое и внутренне согласованное целое</w:t>
      </w:r>
      <w:r w:rsidR="00B73731" w:rsidRPr="00664737">
        <w:rPr>
          <w:rFonts w:ascii="Times New Roman" w:hAnsi="Times New Roman" w:cs="Times New Roman"/>
          <w:bCs/>
          <w:iCs/>
          <w:sz w:val="28"/>
          <w:szCs w:val="28"/>
        </w:rPr>
        <w:t>, в частности, в согласовани</w:t>
      </w:r>
      <w:r w:rsidR="00962E47" w:rsidRPr="0066473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7373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контекстов своего и чужого опыта</w:t>
      </w:r>
      <w:r w:rsidR="00962E47" w:rsidRPr="0066473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73731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поскольку любой опыт всегда тесно привязан к определенному контексту</w:t>
      </w:r>
      <w:r w:rsidR="00992DAD" w:rsidRPr="006647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1F76B1" w14:textId="18F61CCB" w:rsidR="00992DAD" w:rsidRPr="00664737" w:rsidRDefault="00992DAD" w:rsidP="00664737">
      <w:pPr>
        <w:pStyle w:val="a9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EastAsia"/>
          <w:i/>
          <w:iCs/>
          <w:kern w:val="24"/>
          <w:sz w:val="28"/>
          <w:szCs w:val="28"/>
        </w:rPr>
      </w:pPr>
      <w:r w:rsidRPr="00664737">
        <w:rPr>
          <w:bCs/>
          <w:iCs/>
          <w:sz w:val="28"/>
          <w:szCs w:val="28"/>
        </w:rPr>
        <w:lastRenderedPageBreak/>
        <w:t xml:space="preserve">Для осуществления анализа представленных в группе историй в феноменологическом подходе очень важна возможность создавать в ней состояние «открытого разума». Его верифицировать довольно сложно, поскольку в него неизбежно вклиниваются существующие в коммуникации </w:t>
      </w:r>
      <w:r w:rsidR="00A031AD">
        <w:rPr>
          <w:bCs/>
          <w:iCs/>
          <w:sz w:val="28"/>
          <w:szCs w:val="28"/>
        </w:rPr>
        <w:t>психотерапевт</w:t>
      </w:r>
      <w:r w:rsidRPr="00664737">
        <w:rPr>
          <w:bCs/>
          <w:iCs/>
          <w:sz w:val="28"/>
          <w:szCs w:val="28"/>
        </w:rPr>
        <w:t xml:space="preserve"> – пациент феномены переноса и </w:t>
      </w:r>
      <w:proofErr w:type="spellStart"/>
      <w:r w:rsidRPr="00664737">
        <w:rPr>
          <w:bCs/>
          <w:iCs/>
          <w:sz w:val="28"/>
          <w:szCs w:val="28"/>
        </w:rPr>
        <w:t>контр-переноса</w:t>
      </w:r>
      <w:proofErr w:type="spellEnd"/>
      <w:r w:rsidRPr="00664737">
        <w:rPr>
          <w:bCs/>
          <w:iCs/>
          <w:sz w:val="28"/>
          <w:szCs w:val="28"/>
        </w:rPr>
        <w:t xml:space="preserve"> самого различного характера и с довольно сложным контекстом</w:t>
      </w:r>
      <w:r w:rsidR="000C78E6" w:rsidRPr="00664737">
        <w:rPr>
          <w:bCs/>
          <w:iCs/>
          <w:sz w:val="28"/>
          <w:szCs w:val="28"/>
        </w:rPr>
        <w:t xml:space="preserve"> и</w:t>
      </w:r>
      <w:r w:rsidRPr="00664737">
        <w:rPr>
          <w:bCs/>
          <w:iCs/>
          <w:sz w:val="28"/>
          <w:szCs w:val="28"/>
        </w:rPr>
        <w:t xml:space="preserve"> поскольку все события описываются в жизненном пространстве и с точки зрения того, кто их переживает. Это совершенно справедливо и для историй, представляемых в </w:t>
      </w:r>
      <w:proofErr w:type="spellStart"/>
      <w:r w:rsidRPr="00664737">
        <w:rPr>
          <w:bCs/>
          <w:iCs/>
          <w:sz w:val="28"/>
          <w:szCs w:val="28"/>
        </w:rPr>
        <w:t>балинтовской</w:t>
      </w:r>
      <w:proofErr w:type="spellEnd"/>
      <w:r w:rsidRPr="00664737">
        <w:rPr>
          <w:bCs/>
          <w:iCs/>
          <w:sz w:val="28"/>
          <w:szCs w:val="28"/>
        </w:rPr>
        <w:t xml:space="preserve"> группе. А. </w:t>
      </w:r>
      <w:proofErr w:type="spellStart"/>
      <w:r w:rsidRPr="00664737">
        <w:rPr>
          <w:bCs/>
          <w:iCs/>
          <w:sz w:val="28"/>
          <w:szCs w:val="28"/>
        </w:rPr>
        <w:t>Лэнгле</w:t>
      </w:r>
      <w:proofErr w:type="spellEnd"/>
      <w:r w:rsidRPr="00664737">
        <w:rPr>
          <w:bCs/>
          <w:iCs/>
          <w:sz w:val="28"/>
          <w:szCs w:val="28"/>
        </w:rPr>
        <w:t xml:space="preserve"> приводит такую практическую рекомендацию, связанную с использованием феноменологического подхода: необходимо удерживать феноменологическую открытость по отношению к самому себе как </w:t>
      </w:r>
      <w:r w:rsidR="00A031AD">
        <w:rPr>
          <w:bCs/>
          <w:iCs/>
          <w:sz w:val="28"/>
          <w:szCs w:val="28"/>
        </w:rPr>
        <w:t>терапевту</w:t>
      </w:r>
      <w:r w:rsidRPr="00664737">
        <w:rPr>
          <w:bCs/>
          <w:iCs/>
          <w:sz w:val="28"/>
          <w:szCs w:val="28"/>
        </w:rPr>
        <w:t xml:space="preserve">. </w:t>
      </w:r>
      <w:r w:rsidR="00A15080" w:rsidRPr="00664737">
        <w:rPr>
          <w:bCs/>
          <w:iCs/>
          <w:sz w:val="28"/>
          <w:szCs w:val="28"/>
        </w:rPr>
        <w:t>Его п</w:t>
      </w:r>
      <w:r w:rsidRPr="00664737">
        <w:rPr>
          <w:bCs/>
          <w:iCs/>
          <w:sz w:val="28"/>
          <w:szCs w:val="28"/>
        </w:rPr>
        <w:t xml:space="preserve">озиция в отношении </w:t>
      </w:r>
      <w:r w:rsidR="00A15080" w:rsidRPr="00664737">
        <w:rPr>
          <w:bCs/>
          <w:iCs/>
          <w:sz w:val="28"/>
          <w:szCs w:val="28"/>
        </w:rPr>
        <w:t xml:space="preserve">самого </w:t>
      </w:r>
      <w:r w:rsidRPr="00664737">
        <w:rPr>
          <w:bCs/>
          <w:iCs/>
          <w:sz w:val="28"/>
          <w:szCs w:val="28"/>
        </w:rPr>
        <w:t>себя состоит в том, чтобы активно сохранять состояни</w:t>
      </w:r>
      <w:r w:rsidR="009D4415" w:rsidRPr="00664737">
        <w:rPr>
          <w:bCs/>
          <w:iCs/>
          <w:sz w:val="28"/>
          <w:szCs w:val="28"/>
        </w:rPr>
        <w:t>е</w:t>
      </w:r>
      <w:r w:rsidRPr="00664737">
        <w:rPr>
          <w:bCs/>
          <w:iCs/>
          <w:sz w:val="28"/>
          <w:szCs w:val="28"/>
        </w:rPr>
        <w:t xml:space="preserve"> диалога с самим собою: «О чем мне говорит то, что и каким образом рассказывает пациент? – Как на меня </w:t>
      </w:r>
      <w:r w:rsidR="00FE2498" w:rsidRPr="00664737">
        <w:rPr>
          <w:bCs/>
          <w:iCs/>
          <w:sz w:val="28"/>
          <w:szCs w:val="28"/>
        </w:rPr>
        <w:t>воз</w:t>
      </w:r>
      <w:r w:rsidRPr="00664737">
        <w:rPr>
          <w:bCs/>
          <w:iCs/>
          <w:sz w:val="28"/>
          <w:szCs w:val="28"/>
        </w:rPr>
        <w:t xml:space="preserve">действует то, что он переживает? – Как на меня действует его стиль представления своих переживаний, его речь или его молчание? – Как я это воспринимаю и что это вызывает во мне? – Что это означает для меня?» В этом может содержаться все, что врачу нужно услышать в самом себе, тогда для него проясняется </w:t>
      </w:r>
      <w:r w:rsidR="00E62ADF" w:rsidRPr="00664737">
        <w:rPr>
          <w:bCs/>
          <w:iCs/>
          <w:sz w:val="28"/>
          <w:szCs w:val="28"/>
        </w:rPr>
        <w:t xml:space="preserve">конкретный </w:t>
      </w:r>
      <w:r w:rsidRPr="00664737">
        <w:rPr>
          <w:bCs/>
          <w:iCs/>
          <w:sz w:val="28"/>
          <w:szCs w:val="28"/>
        </w:rPr>
        <w:t xml:space="preserve">смысл </w:t>
      </w:r>
      <w:r w:rsidR="00E62ADF" w:rsidRPr="00664737">
        <w:rPr>
          <w:bCs/>
          <w:iCs/>
          <w:sz w:val="28"/>
          <w:szCs w:val="28"/>
        </w:rPr>
        <w:t>нарратива пациента (</w:t>
      </w:r>
      <w:r w:rsidRPr="00664737">
        <w:rPr>
          <w:bCs/>
          <w:iCs/>
          <w:sz w:val="28"/>
          <w:szCs w:val="28"/>
        </w:rPr>
        <w:t>“</w:t>
      </w:r>
      <w:r w:rsidRPr="00664737">
        <w:rPr>
          <w:bCs/>
          <w:iCs/>
          <w:sz w:val="28"/>
          <w:szCs w:val="28"/>
          <w:lang w:val="en-US"/>
        </w:rPr>
        <w:t>con</w:t>
      </w:r>
      <w:r w:rsidRPr="00664737">
        <w:rPr>
          <w:bCs/>
          <w:iCs/>
          <w:sz w:val="28"/>
          <w:szCs w:val="28"/>
        </w:rPr>
        <w:t>-</w:t>
      </w:r>
      <w:proofErr w:type="spellStart"/>
      <w:r w:rsidRPr="00664737">
        <w:rPr>
          <w:bCs/>
          <w:iCs/>
          <w:sz w:val="28"/>
          <w:szCs w:val="28"/>
          <w:lang w:val="en-US"/>
        </w:rPr>
        <w:t>crescere</w:t>
      </w:r>
      <w:proofErr w:type="spellEnd"/>
      <w:r w:rsidRPr="00664737">
        <w:rPr>
          <w:bCs/>
          <w:iCs/>
          <w:sz w:val="28"/>
          <w:szCs w:val="28"/>
        </w:rPr>
        <w:t xml:space="preserve">” – </w:t>
      </w:r>
      <w:r w:rsidRPr="00664737">
        <w:rPr>
          <w:bCs/>
          <w:i/>
          <w:iCs/>
          <w:sz w:val="28"/>
          <w:szCs w:val="28"/>
        </w:rPr>
        <w:t>срастаться, соединяться</w:t>
      </w:r>
      <w:r w:rsidR="00E62ADF" w:rsidRPr="00664737">
        <w:rPr>
          <w:bCs/>
          <w:i/>
          <w:iCs/>
          <w:sz w:val="28"/>
          <w:szCs w:val="28"/>
        </w:rPr>
        <w:t>)</w:t>
      </w:r>
      <w:r w:rsidRPr="00664737">
        <w:rPr>
          <w:bCs/>
          <w:iCs/>
          <w:sz w:val="28"/>
          <w:szCs w:val="28"/>
        </w:rPr>
        <w:t xml:space="preserve">. </w:t>
      </w:r>
      <w:r w:rsidR="008C1810" w:rsidRPr="00664737">
        <w:rPr>
          <w:bCs/>
          <w:iCs/>
          <w:sz w:val="28"/>
          <w:szCs w:val="28"/>
        </w:rPr>
        <w:t xml:space="preserve">Выражением </w:t>
      </w:r>
      <w:r w:rsidRPr="00664737">
        <w:rPr>
          <w:bCs/>
          <w:iCs/>
          <w:sz w:val="28"/>
          <w:szCs w:val="28"/>
        </w:rPr>
        <w:t xml:space="preserve">«конкретного» в данном случае можно считать </w:t>
      </w:r>
      <w:r w:rsidR="00DC75B5" w:rsidRPr="00664737">
        <w:rPr>
          <w:bCs/>
          <w:iCs/>
          <w:sz w:val="28"/>
          <w:szCs w:val="28"/>
        </w:rPr>
        <w:t xml:space="preserve">сложный, всегда фрагментарный, противоречивый, эмоционально окрашенный </w:t>
      </w:r>
      <w:r w:rsidR="008C1810" w:rsidRPr="00664737">
        <w:rPr>
          <w:bCs/>
          <w:iCs/>
          <w:sz w:val="28"/>
          <w:szCs w:val="28"/>
        </w:rPr>
        <w:t xml:space="preserve">характер </w:t>
      </w:r>
      <w:r w:rsidRPr="00664737">
        <w:rPr>
          <w:bCs/>
          <w:iCs/>
          <w:sz w:val="28"/>
          <w:szCs w:val="28"/>
        </w:rPr>
        <w:t>нарратив</w:t>
      </w:r>
      <w:r w:rsidR="008C1810" w:rsidRPr="00664737">
        <w:rPr>
          <w:bCs/>
          <w:iCs/>
          <w:sz w:val="28"/>
          <w:szCs w:val="28"/>
        </w:rPr>
        <w:t>а пациента</w:t>
      </w:r>
      <w:r w:rsidRPr="00664737">
        <w:rPr>
          <w:bCs/>
          <w:iCs/>
          <w:sz w:val="28"/>
          <w:szCs w:val="28"/>
        </w:rPr>
        <w:t xml:space="preserve"> и </w:t>
      </w:r>
      <w:r w:rsidR="008C1810" w:rsidRPr="00664737">
        <w:rPr>
          <w:bCs/>
          <w:iCs/>
          <w:sz w:val="28"/>
          <w:szCs w:val="28"/>
        </w:rPr>
        <w:t xml:space="preserve">– в параллельном процессе – </w:t>
      </w:r>
      <w:r w:rsidRPr="00664737">
        <w:rPr>
          <w:bCs/>
          <w:iCs/>
          <w:sz w:val="28"/>
          <w:szCs w:val="28"/>
        </w:rPr>
        <w:t xml:space="preserve">описание </w:t>
      </w:r>
      <w:r w:rsidR="003D1872" w:rsidRPr="00664737">
        <w:rPr>
          <w:bCs/>
          <w:iCs/>
          <w:sz w:val="28"/>
          <w:szCs w:val="28"/>
        </w:rPr>
        <w:t xml:space="preserve">терапевтической </w:t>
      </w:r>
      <w:r w:rsidRPr="00664737">
        <w:rPr>
          <w:bCs/>
          <w:iCs/>
          <w:sz w:val="28"/>
          <w:szCs w:val="28"/>
        </w:rPr>
        <w:t xml:space="preserve">истории, представляемой в </w:t>
      </w:r>
      <w:proofErr w:type="spellStart"/>
      <w:r w:rsidRPr="00664737">
        <w:rPr>
          <w:bCs/>
          <w:iCs/>
          <w:sz w:val="28"/>
          <w:szCs w:val="28"/>
        </w:rPr>
        <w:t>балинтовской</w:t>
      </w:r>
      <w:proofErr w:type="spellEnd"/>
      <w:r w:rsidRPr="00664737">
        <w:rPr>
          <w:bCs/>
          <w:iCs/>
          <w:sz w:val="28"/>
          <w:szCs w:val="28"/>
        </w:rPr>
        <w:t xml:space="preserve"> группе. </w:t>
      </w:r>
      <w:r w:rsidR="00B543FC" w:rsidRPr="00664737">
        <w:rPr>
          <w:bCs/>
          <w:iCs/>
          <w:sz w:val="28"/>
          <w:szCs w:val="28"/>
        </w:rPr>
        <w:t>«</w:t>
      </w:r>
      <w:r w:rsidR="00B543FC" w:rsidRPr="00664737">
        <w:rPr>
          <w:rFonts w:eastAsiaTheme="minorEastAsia"/>
          <w:kern w:val="24"/>
          <w:sz w:val="28"/>
          <w:szCs w:val="28"/>
        </w:rPr>
        <w:t>… Врач должен открыть в самом себе способность выслушивать у своих больных то, что им вряд ли всегда удается выразить словами, и поэтому он должен начинать с того, чтобы послушать такую речь у себя самого»</w:t>
      </w:r>
      <w:bookmarkStart w:id="1" w:name="_Hlk92581367"/>
      <w:r w:rsidR="00B543FC" w:rsidRPr="00664737">
        <w:rPr>
          <w:rFonts w:eastAsiaTheme="minorEastAsia"/>
          <w:i/>
          <w:iCs/>
          <w:kern w:val="24"/>
          <w:sz w:val="28"/>
          <w:szCs w:val="28"/>
        </w:rPr>
        <w:t xml:space="preserve">. </w:t>
      </w:r>
      <w:bookmarkEnd w:id="1"/>
    </w:p>
    <w:p w14:paraId="125E33EC" w14:textId="1FBE89D8" w:rsidR="00992DAD" w:rsidRPr="00664737" w:rsidRDefault="00992DAD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737">
        <w:rPr>
          <w:rFonts w:ascii="Times New Roman" w:hAnsi="Times New Roman" w:cs="Times New Roman"/>
          <w:iCs/>
          <w:sz w:val="28"/>
          <w:szCs w:val="28"/>
        </w:rPr>
        <w:t xml:space="preserve">Феноменологический подход к анализу коммуникации в работе </w:t>
      </w:r>
      <w:r w:rsidR="00B23C92">
        <w:rPr>
          <w:rFonts w:ascii="Times New Roman" w:hAnsi="Times New Roman" w:cs="Times New Roman"/>
          <w:iCs/>
          <w:sz w:val="28"/>
          <w:szCs w:val="28"/>
        </w:rPr>
        <w:t xml:space="preserve">психотерапевта 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позволяет получить ответы на многие непростые вопросы, в </w:t>
      </w:r>
      <w:r w:rsidRPr="006647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частности, связанные с сеттингом, как неизбежной составной частью и фундаментом взаимодействия врач – пациент. Сеттинг – это не только «рамка», в пространстве и времени которой происходит терапевтический процесс, это не только предпосылки и условия, но важная структура, которая имеет очень существенное коммуникативное и терапевтическое значение, раскрыть которое можно более глубоко, обратившись к феноменологической теории. Успешно применяемая в </w:t>
      </w:r>
      <w:proofErr w:type="spellStart"/>
      <w:r w:rsidRPr="00664737">
        <w:rPr>
          <w:rFonts w:ascii="Times New Roman" w:hAnsi="Times New Roman" w:cs="Times New Roman"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iCs/>
          <w:sz w:val="28"/>
          <w:szCs w:val="28"/>
        </w:rPr>
        <w:t xml:space="preserve"> группе, она позволяет ответить на ряд вопросов</w:t>
      </w:r>
      <w:r w:rsidR="007C4424" w:rsidRPr="00664737">
        <w:rPr>
          <w:rFonts w:ascii="Times New Roman" w:hAnsi="Times New Roman" w:cs="Times New Roman"/>
          <w:iCs/>
          <w:sz w:val="28"/>
          <w:szCs w:val="28"/>
        </w:rPr>
        <w:t>. С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реди </w:t>
      </w:r>
      <w:r w:rsidR="007C4424" w:rsidRPr="00664737">
        <w:rPr>
          <w:rFonts w:ascii="Times New Roman" w:hAnsi="Times New Roman" w:cs="Times New Roman"/>
          <w:iCs/>
          <w:sz w:val="28"/>
          <w:szCs w:val="28"/>
        </w:rPr>
        <w:t>ни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х, в частности, </w:t>
      </w:r>
      <w:r w:rsidR="005D42AA" w:rsidRPr="00664737">
        <w:rPr>
          <w:rFonts w:ascii="Times New Roman" w:hAnsi="Times New Roman" w:cs="Times New Roman"/>
          <w:iCs/>
          <w:sz w:val="28"/>
          <w:szCs w:val="28"/>
        </w:rPr>
        <w:t xml:space="preserve">есть вопросы о том, как </w:t>
      </w:r>
      <w:r w:rsidRPr="00664737">
        <w:rPr>
          <w:rFonts w:ascii="Times New Roman" w:hAnsi="Times New Roman" w:cs="Times New Roman"/>
          <w:iCs/>
          <w:sz w:val="28"/>
          <w:szCs w:val="28"/>
        </w:rPr>
        <w:t>соотносятся между собой время сессии</w:t>
      </w:r>
      <w:r w:rsidR="007C4424" w:rsidRPr="00664737">
        <w:rPr>
          <w:rFonts w:ascii="Times New Roman" w:hAnsi="Times New Roman" w:cs="Times New Roman"/>
          <w:iCs/>
          <w:sz w:val="28"/>
          <w:szCs w:val="28"/>
        </w:rPr>
        <w:t xml:space="preserve"> как объективная реальность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, время, </w:t>
      </w:r>
      <w:r w:rsidR="007C4424" w:rsidRPr="00664737">
        <w:rPr>
          <w:rFonts w:ascii="Times New Roman" w:hAnsi="Times New Roman" w:cs="Times New Roman"/>
          <w:iCs/>
          <w:sz w:val="28"/>
          <w:szCs w:val="28"/>
        </w:rPr>
        <w:t xml:space="preserve">субъективно 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переживаемое пациентом, и время, переживаемое </w:t>
      </w:r>
      <w:r w:rsidR="000E66DD" w:rsidRPr="00664737">
        <w:rPr>
          <w:rFonts w:ascii="Times New Roman" w:hAnsi="Times New Roman" w:cs="Times New Roman"/>
          <w:iCs/>
          <w:sz w:val="28"/>
          <w:szCs w:val="28"/>
        </w:rPr>
        <w:t xml:space="preserve">самим </w:t>
      </w:r>
      <w:r w:rsidRPr="00664737">
        <w:rPr>
          <w:rFonts w:ascii="Times New Roman" w:hAnsi="Times New Roman" w:cs="Times New Roman"/>
          <w:iCs/>
          <w:sz w:val="28"/>
          <w:szCs w:val="28"/>
        </w:rPr>
        <w:t>врачо</w:t>
      </w:r>
      <w:r w:rsidR="00325A7E" w:rsidRPr="00664737">
        <w:rPr>
          <w:rFonts w:ascii="Times New Roman" w:hAnsi="Times New Roman" w:cs="Times New Roman"/>
          <w:iCs/>
          <w:sz w:val="28"/>
          <w:szCs w:val="28"/>
        </w:rPr>
        <w:t>м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D42AA" w:rsidRPr="00664737">
        <w:rPr>
          <w:rFonts w:ascii="Times New Roman" w:hAnsi="Times New Roman" w:cs="Times New Roman"/>
          <w:iCs/>
          <w:sz w:val="28"/>
          <w:szCs w:val="28"/>
        </w:rPr>
        <w:t>к</w:t>
      </w:r>
      <w:r w:rsidRPr="00664737">
        <w:rPr>
          <w:rFonts w:ascii="Times New Roman" w:hAnsi="Times New Roman" w:cs="Times New Roman"/>
          <w:iCs/>
          <w:sz w:val="28"/>
          <w:szCs w:val="28"/>
        </w:rPr>
        <w:t>ак соотносятся психические реальности пациента</w:t>
      </w:r>
      <w:r w:rsidR="005D42AA" w:rsidRPr="00664737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C92">
        <w:rPr>
          <w:rFonts w:ascii="Times New Roman" w:hAnsi="Times New Roman" w:cs="Times New Roman"/>
          <w:iCs/>
          <w:sz w:val="28"/>
          <w:szCs w:val="28"/>
        </w:rPr>
        <w:t xml:space="preserve">терапевта </w:t>
      </w:r>
      <w:r w:rsidR="005D42AA" w:rsidRPr="0066473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64737">
        <w:rPr>
          <w:rFonts w:ascii="Times New Roman" w:hAnsi="Times New Roman" w:cs="Times New Roman"/>
          <w:iCs/>
          <w:sz w:val="28"/>
          <w:szCs w:val="28"/>
        </w:rPr>
        <w:t>пространств</w:t>
      </w:r>
      <w:r w:rsidR="005D42AA" w:rsidRPr="00664737">
        <w:rPr>
          <w:rFonts w:ascii="Times New Roman" w:hAnsi="Times New Roman" w:cs="Times New Roman"/>
          <w:iCs/>
          <w:sz w:val="28"/>
          <w:szCs w:val="28"/>
        </w:rPr>
        <w:t>е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 терапевтического </w:t>
      </w:r>
      <w:r w:rsidR="0068523F" w:rsidRPr="00664737">
        <w:rPr>
          <w:rFonts w:ascii="Times New Roman" w:hAnsi="Times New Roman" w:cs="Times New Roman"/>
          <w:iCs/>
          <w:sz w:val="28"/>
          <w:szCs w:val="28"/>
        </w:rPr>
        <w:t>взаимодействия</w:t>
      </w:r>
      <w:r w:rsidR="007C4424" w:rsidRPr="00664737">
        <w:rPr>
          <w:rFonts w:ascii="Times New Roman" w:hAnsi="Times New Roman" w:cs="Times New Roman"/>
          <w:iCs/>
          <w:sz w:val="28"/>
          <w:szCs w:val="28"/>
        </w:rPr>
        <w:t>, как они друг другу это выражают</w:t>
      </w:r>
      <w:r w:rsidR="000E66DD" w:rsidRPr="00664737">
        <w:rPr>
          <w:rFonts w:ascii="Times New Roman" w:hAnsi="Times New Roman" w:cs="Times New Roman"/>
          <w:iCs/>
          <w:sz w:val="28"/>
          <w:szCs w:val="28"/>
        </w:rPr>
        <w:t xml:space="preserve"> и как они </w:t>
      </w:r>
      <w:r w:rsidR="000260B7" w:rsidRPr="00664737">
        <w:rPr>
          <w:rFonts w:ascii="Times New Roman" w:hAnsi="Times New Roman" w:cs="Times New Roman"/>
          <w:iCs/>
          <w:sz w:val="28"/>
          <w:szCs w:val="28"/>
        </w:rPr>
        <w:t>«</w:t>
      </w:r>
      <w:r w:rsidR="000E66DD" w:rsidRPr="00664737">
        <w:rPr>
          <w:rFonts w:ascii="Times New Roman" w:hAnsi="Times New Roman" w:cs="Times New Roman"/>
          <w:iCs/>
          <w:sz w:val="28"/>
          <w:szCs w:val="28"/>
        </w:rPr>
        <w:t>выдерживают</w:t>
      </w:r>
      <w:r w:rsidR="000260B7" w:rsidRPr="00664737">
        <w:rPr>
          <w:rFonts w:ascii="Times New Roman" w:hAnsi="Times New Roman" w:cs="Times New Roman"/>
          <w:iCs/>
          <w:sz w:val="28"/>
          <w:szCs w:val="28"/>
        </w:rPr>
        <w:t>»</w:t>
      </w:r>
      <w:r w:rsidR="000E66DD" w:rsidRPr="00664737">
        <w:rPr>
          <w:rFonts w:ascii="Times New Roman" w:hAnsi="Times New Roman" w:cs="Times New Roman"/>
          <w:iCs/>
          <w:sz w:val="28"/>
          <w:szCs w:val="28"/>
        </w:rPr>
        <w:t xml:space="preserve"> столкновение дискурсов, </w:t>
      </w:r>
      <w:r w:rsidR="00AA256C" w:rsidRPr="00664737">
        <w:rPr>
          <w:rFonts w:ascii="Times New Roman" w:hAnsi="Times New Roman" w:cs="Times New Roman"/>
          <w:iCs/>
          <w:sz w:val="28"/>
          <w:szCs w:val="28"/>
        </w:rPr>
        <w:t xml:space="preserve">различий в описаниях, значениях, интерпретациях и смыслах, </w:t>
      </w:r>
      <w:r w:rsidR="000E66DD" w:rsidRPr="00664737">
        <w:rPr>
          <w:rFonts w:ascii="Times New Roman" w:hAnsi="Times New Roman" w:cs="Times New Roman"/>
          <w:iCs/>
          <w:sz w:val="28"/>
          <w:szCs w:val="28"/>
        </w:rPr>
        <w:t>неизбежное в процессе терапии</w:t>
      </w:r>
      <w:r w:rsidR="000260B7" w:rsidRPr="00664737">
        <w:rPr>
          <w:rFonts w:ascii="Times New Roman" w:hAnsi="Times New Roman" w:cs="Times New Roman"/>
          <w:iCs/>
          <w:sz w:val="28"/>
          <w:szCs w:val="28"/>
        </w:rPr>
        <w:t>, как и неизбежное в любом значимом диалоге.</w:t>
      </w:r>
    </w:p>
    <w:p w14:paraId="42FAA4CC" w14:textId="67A758D9" w:rsidR="00992DAD" w:rsidRPr="00664737" w:rsidRDefault="000E66DD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4737">
        <w:rPr>
          <w:rFonts w:ascii="Times New Roman" w:hAnsi="Times New Roman" w:cs="Times New Roman"/>
          <w:iCs/>
          <w:sz w:val="28"/>
          <w:szCs w:val="28"/>
        </w:rPr>
        <w:t>Априори м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ы не знаем ответов на эти вопросы, а это только часть именно тех вопро</w:t>
      </w:r>
      <w:r w:rsidR="00A70E5A" w:rsidRPr="00664737">
        <w:rPr>
          <w:rFonts w:ascii="Times New Roman" w:hAnsi="Times New Roman" w:cs="Times New Roman"/>
          <w:iCs/>
          <w:sz w:val="28"/>
          <w:szCs w:val="28"/>
        </w:rPr>
        <w:t>с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ов, которые</w:t>
      </w:r>
      <w:r w:rsidRPr="00664737">
        <w:rPr>
          <w:rFonts w:ascii="Times New Roman" w:hAnsi="Times New Roman" w:cs="Times New Roman"/>
          <w:iCs/>
          <w:sz w:val="28"/>
          <w:szCs w:val="28"/>
        </w:rPr>
        <w:t xml:space="preserve"> практически</w:t>
      </w:r>
      <w:r w:rsidR="00A70E5A" w:rsidRPr="006647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постоянно возникают в терапевтическом процессе</w:t>
      </w:r>
      <w:r w:rsidR="00201E8D" w:rsidRPr="00664737">
        <w:rPr>
          <w:rFonts w:ascii="Times New Roman" w:hAnsi="Times New Roman" w:cs="Times New Roman"/>
          <w:iCs/>
          <w:sz w:val="28"/>
          <w:szCs w:val="28"/>
        </w:rPr>
        <w:t xml:space="preserve"> и в его последующей </w:t>
      </w:r>
      <w:proofErr w:type="spellStart"/>
      <w:r w:rsidR="00201E8D" w:rsidRPr="00664737">
        <w:rPr>
          <w:rFonts w:ascii="Times New Roman" w:hAnsi="Times New Roman" w:cs="Times New Roman"/>
          <w:iCs/>
          <w:sz w:val="28"/>
          <w:szCs w:val="28"/>
        </w:rPr>
        <w:t>балинтовской</w:t>
      </w:r>
      <w:proofErr w:type="spellEnd"/>
      <w:r w:rsidR="00201E8D" w:rsidRPr="006647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01E8D" w:rsidRPr="00664737">
        <w:rPr>
          <w:rFonts w:ascii="Times New Roman" w:hAnsi="Times New Roman" w:cs="Times New Roman"/>
          <w:iCs/>
          <w:sz w:val="28"/>
          <w:szCs w:val="28"/>
        </w:rPr>
        <w:t>супервизии</w:t>
      </w:r>
      <w:proofErr w:type="spellEnd"/>
      <w:r w:rsidR="00992DAD" w:rsidRPr="00664737">
        <w:rPr>
          <w:rFonts w:ascii="Times New Roman" w:hAnsi="Times New Roman" w:cs="Times New Roman"/>
          <w:iCs/>
          <w:sz w:val="28"/>
          <w:szCs w:val="28"/>
        </w:rPr>
        <w:t xml:space="preserve">. Мы все время ощущаем себя частью той психологической общности, которая складывается каждый раз во взаимодействии с пациентом не только в </w:t>
      </w:r>
      <w:r w:rsidR="00201E8D" w:rsidRPr="00664737">
        <w:rPr>
          <w:rFonts w:ascii="Times New Roman" w:hAnsi="Times New Roman" w:cs="Times New Roman"/>
          <w:iCs/>
          <w:sz w:val="28"/>
          <w:szCs w:val="28"/>
        </w:rPr>
        <w:t>терапевтиче</w:t>
      </w:r>
      <w:r w:rsidR="00BC3357" w:rsidRPr="00664737">
        <w:rPr>
          <w:rFonts w:ascii="Times New Roman" w:hAnsi="Times New Roman" w:cs="Times New Roman"/>
          <w:iCs/>
          <w:sz w:val="28"/>
          <w:szCs w:val="28"/>
        </w:rPr>
        <w:t xml:space="preserve">ском кабинете и 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определенный отрезок времени</w:t>
      </w:r>
      <w:r w:rsidR="00201E8D" w:rsidRPr="006647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установленном сеттингом, но и в мыслях и переживаниях</w:t>
      </w:r>
      <w:r w:rsidR="00B23C92">
        <w:rPr>
          <w:rFonts w:ascii="Times New Roman" w:hAnsi="Times New Roman" w:cs="Times New Roman"/>
          <w:iCs/>
          <w:sz w:val="28"/>
          <w:szCs w:val="28"/>
        </w:rPr>
        <w:t xml:space="preserve"> психотерапевта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, потому что пациент становится его «внутренним объектом» и может долго, по нашему опыту – иногда годами</w:t>
      </w:r>
      <w:r w:rsidR="00B23C92">
        <w:rPr>
          <w:rFonts w:ascii="Times New Roman" w:hAnsi="Times New Roman" w:cs="Times New Roman"/>
          <w:iCs/>
          <w:sz w:val="28"/>
          <w:szCs w:val="28"/>
        </w:rPr>
        <w:t>,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 xml:space="preserve"> «не отпуск</w:t>
      </w:r>
      <w:r w:rsidR="004F4DF9" w:rsidRPr="00664737">
        <w:rPr>
          <w:rFonts w:ascii="Times New Roman" w:hAnsi="Times New Roman" w:cs="Times New Roman"/>
          <w:iCs/>
          <w:sz w:val="28"/>
          <w:szCs w:val="28"/>
        </w:rPr>
        <w:t>а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т</w:t>
      </w:r>
      <w:r w:rsidR="004F4DF9" w:rsidRPr="00664737">
        <w:rPr>
          <w:rFonts w:ascii="Times New Roman" w:hAnsi="Times New Roman" w:cs="Times New Roman"/>
          <w:iCs/>
          <w:sz w:val="28"/>
          <w:szCs w:val="28"/>
        </w:rPr>
        <w:t>ь</w:t>
      </w:r>
      <w:r w:rsidR="00992DAD" w:rsidRPr="00664737">
        <w:rPr>
          <w:rFonts w:ascii="Times New Roman" w:hAnsi="Times New Roman" w:cs="Times New Roman"/>
          <w:iCs/>
          <w:sz w:val="28"/>
          <w:szCs w:val="28"/>
        </w:rPr>
        <w:t>» его от себя</w:t>
      </w:r>
      <w:r w:rsidR="00B23C92">
        <w:rPr>
          <w:rFonts w:ascii="Times New Roman" w:hAnsi="Times New Roman" w:cs="Times New Roman"/>
          <w:iCs/>
          <w:sz w:val="28"/>
          <w:szCs w:val="28"/>
        </w:rPr>
        <w:t>, не смотря на то, что работа с этим пациентом закончилась давно.</w:t>
      </w:r>
    </w:p>
    <w:p w14:paraId="54F0F6AA" w14:textId="4BAF791A" w:rsidR="002E435B" w:rsidRPr="00664737" w:rsidRDefault="00992DAD" w:rsidP="00664737">
      <w:pPr>
        <w:pStyle w:val="a9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64737">
        <w:rPr>
          <w:bCs/>
          <w:iCs/>
          <w:sz w:val="28"/>
          <w:szCs w:val="28"/>
        </w:rPr>
        <w:t xml:space="preserve">Эти два процесса (описание и понимание) тесно связаны и переплетаются между собой, поэтому не всегда ясно, что в их взаимоотношениях первично, а что является следствием. Но они могут быть условно разделены и поэтому, становясь видимыми группе, могут становиться осознаваемыми и </w:t>
      </w:r>
      <w:r w:rsidRPr="00664737">
        <w:rPr>
          <w:bCs/>
          <w:iCs/>
          <w:sz w:val="28"/>
          <w:szCs w:val="28"/>
        </w:rPr>
        <w:lastRenderedPageBreak/>
        <w:t xml:space="preserve">доступными для обсуждения. Феноменологический подход к анализу коммуникации в </w:t>
      </w:r>
      <w:proofErr w:type="spellStart"/>
      <w:r w:rsidRPr="00664737">
        <w:rPr>
          <w:bCs/>
          <w:iCs/>
          <w:sz w:val="28"/>
          <w:szCs w:val="28"/>
        </w:rPr>
        <w:t>балинтовской</w:t>
      </w:r>
      <w:proofErr w:type="spellEnd"/>
      <w:r w:rsidRPr="00664737">
        <w:rPr>
          <w:bCs/>
          <w:iCs/>
          <w:sz w:val="28"/>
          <w:szCs w:val="28"/>
        </w:rPr>
        <w:t xml:space="preserve"> группе полезен во многом еще и тем, что, основываясь на нем, врач</w:t>
      </w:r>
      <w:r w:rsidR="00307416">
        <w:rPr>
          <w:bCs/>
          <w:iCs/>
          <w:sz w:val="28"/>
          <w:szCs w:val="28"/>
        </w:rPr>
        <w:t>-психотерапевт</w:t>
      </w:r>
      <w:r w:rsidRPr="00664737">
        <w:rPr>
          <w:bCs/>
          <w:iCs/>
          <w:sz w:val="28"/>
          <w:szCs w:val="28"/>
        </w:rPr>
        <w:t xml:space="preserve"> в процессе обсуждения не фиксируется на необходимости найти «безупречные и безошибочные» решениях </w:t>
      </w:r>
      <w:r w:rsidR="00E264E2" w:rsidRPr="00664737">
        <w:rPr>
          <w:bCs/>
          <w:iCs/>
          <w:sz w:val="28"/>
          <w:szCs w:val="28"/>
        </w:rPr>
        <w:t xml:space="preserve">той </w:t>
      </w:r>
      <w:r w:rsidRPr="00664737">
        <w:rPr>
          <w:bCs/>
          <w:iCs/>
          <w:sz w:val="28"/>
          <w:szCs w:val="28"/>
        </w:rPr>
        <w:t xml:space="preserve">трудной задачи, </w:t>
      </w:r>
      <w:r w:rsidR="00E264E2" w:rsidRPr="00664737">
        <w:rPr>
          <w:bCs/>
          <w:iCs/>
          <w:sz w:val="28"/>
          <w:szCs w:val="28"/>
        </w:rPr>
        <w:t>которая неизбежно возникает в терапевтической практике.</w:t>
      </w:r>
      <w:r w:rsidRPr="00664737">
        <w:rPr>
          <w:bCs/>
          <w:iCs/>
          <w:sz w:val="28"/>
          <w:szCs w:val="28"/>
        </w:rPr>
        <w:t xml:space="preserve"> </w:t>
      </w:r>
      <w:r w:rsidR="00E264E2" w:rsidRPr="00664737">
        <w:rPr>
          <w:bCs/>
          <w:iCs/>
          <w:sz w:val="28"/>
          <w:szCs w:val="28"/>
        </w:rPr>
        <w:t>Е</w:t>
      </w:r>
      <w:r w:rsidRPr="00664737">
        <w:rPr>
          <w:bCs/>
          <w:iCs/>
          <w:sz w:val="28"/>
          <w:szCs w:val="28"/>
        </w:rPr>
        <w:t xml:space="preserve">го состояние </w:t>
      </w:r>
      <w:r w:rsidR="00E264E2" w:rsidRPr="00664737">
        <w:rPr>
          <w:bCs/>
          <w:iCs/>
          <w:sz w:val="28"/>
          <w:szCs w:val="28"/>
        </w:rPr>
        <w:t xml:space="preserve">облегчается </w:t>
      </w:r>
      <w:r w:rsidRPr="00664737">
        <w:rPr>
          <w:bCs/>
          <w:iCs/>
          <w:sz w:val="28"/>
          <w:szCs w:val="28"/>
        </w:rPr>
        <w:t>пониманием того, что на самом деле</w:t>
      </w:r>
      <w:r w:rsidR="007E6A5D" w:rsidRPr="00664737">
        <w:rPr>
          <w:bCs/>
          <w:iCs/>
          <w:sz w:val="28"/>
          <w:szCs w:val="28"/>
        </w:rPr>
        <w:t xml:space="preserve"> ему нужно,</w:t>
      </w:r>
      <w:r w:rsidRPr="00664737">
        <w:rPr>
          <w:bCs/>
          <w:iCs/>
          <w:sz w:val="28"/>
          <w:szCs w:val="28"/>
        </w:rPr>
        <w:t xml:space="preserve"> − не</w:t>
      </w:r>
      <w:r w:rsidR="007E6A5D" w:rsidRPr="00664737">
        <w:rPr>
          <w:bCs/>
          <w:iCs/>
          <w:sz w:val="28"/>
          <w:szCs w:val="28"/>
        </w:rPr>
        <w:t xml:space="preserve"> получить совет</w:t>
      </w:r>
      <w:r w:rsidRPr="00664737">
        <w:rPr>
          <w:bCs/>
          <w:iCs/>
          <w:sz w:val="28"/>
          <w:szCs w:val="28"/>
        </w:rPr>
        <w:t>, что делать</w:t>
      </w:r>
      <w:r w:rsidR="00991DF8" w:rsidRPr="00664737">
        <w:rPr>
          <w:bCs/>
          <w:iCs/>
          <w:sz w:val="28"/>
          <w:szCs w:val="28"/>
        </w:rPr>
        <w:t xml:space="preserve"> в процессе терапии. Здесь еще раз приходится вспомнить, что психотерапия</w:t>
      </w:r>
      <w:r w:rsidRPr="00664737">
        <w:rPr>
          <w:bCs/>
          <w:iCs/>
          <w:sz w:val="28"/>
          <w:szCs w:val="28"/>
        </w:rPr>
        <w:t>,</w:t>
      </w:r>
      <w:r w:rsidR="006114B8" w:rsidRPr="006114B8">
        <w:rPr>
          <w:bCs/>
          <w:iCs/>
          <w:sz w:val="28"/>
          <w:szCs w:val="28"/>
        </w:rPr>
        <w:t xml:space="preserve"> </w:t>
      </w:r>
      <w:r w:rsidR="00991DF8" w:rsidRPr="00664737">
        <w:rPr>
          <w:bCs/>
          <w:iCs/>
          <w:sz w:val="28"/>
          <w:szCs w:val="28"/>
        </w:rPr>
        <w:t xml:space="preserve">‒ это не </w:t>
      </w:r>
      <w:r w:rsidR="006114B8">
        <w:rPr>
          <w:bCs/>
          <w:iCs/>
          <w:sz w:val="28"/>
          <w:szCs w:val="28"/>
        </w:rPr>
        <w:t xml:space="preserve">столько </w:t>
      </w:r>
      <w:r w:rsidR="00991DF8" w:rsidRPr="00664737">
        <w:rPr>
          <w:bCs/>
          <w:iCs/>
          <w:sz w:val="28"/>
          <w:szCs w:val="28"/>
        </w:rPr>
        <w:t xml:space="preserve">то, что </w:t>
      </w:r>
      <w:r w:rsidR="000179EB" w:rsidRPr="00664737">
        <w:rPr>
          <w:bCs/>
          <w:iCs/>
          <w:sz w:val="28"/>
          <w:szCs w:val="28"/>
        </w:rPr>
        <w:t xml:space="preserve">врач </w:t>
      </w:r>
      <w:r w:rsidR="00991DF8" w:rsidRPr="00664737">
        <w:rPr>
          <w:bCs/>
          <w:iCs/>
          <w:sz w:val="28"/>
          <w:szCs w:val="28"/>
        </w:rPr>
        <w:t xml:space="preserve">делает в процессе терапии, </w:t>
      </w:r>
      <w:r w:rsidR="006114B8">
        <w:rPr>
          <w:bCs/>
          <w:iCs/>
          <w:sz w:val="28"/>
          <w:szCs w:val="28"/>
        </w:rPr>
        <w:t>сколько</w:t>
      </w:r>
      <w:r w:rsidR="00991DF8" w:rsidRPr="00664737">
        <w:rPr>
          <w:bCs/>
          <w:iCs/>
          <w:sz w:val="28"/>
          <w:szCs w:val="28"/>
        </w:rPr>
        <w:t xml:space="preserve"> то, что происходит </w:t>
      </w:r>
      <w:r w:rsidR="006114B8">
        <w:rPr>
          <w:bCs/>
          <w:iCs/>
          <w:sz w:val="28"/>
          <w:szCs w:val="28"/>
        </w:rPr>
        <w:t xml:space="preserve">в процессе взаимодействия </w:t>
      </w:r>
      <w:r w:rsidR="00991DF8" w:rsidRPr="00664737">
        <w:rPr>
          <w:bCs/>
          <w:iCs/>
          <w:sz w:val="28"/>
          <w:szCs w:val="28"/>
        </w:rPr>
        <w:t>между ним и пациентом</w:t>
      </w:r>
      <w:r w:rsidR="000179EB" w:rsidRPr="00664737">
        <w:rPr>
          <w:bCs/>
          <w:iCs/>
          <w:sz w:val="28"/>
          <w:szCs w:val="28"/>
        </w:rPr>
        <w:t>.</w:t>
      </w:r>
      <w:r w:rsidR="00991DF8" w:rsidRPr="00664737">
        <w:rPr>
          <w:bCs/>
          <w:iCs/>
          <w:sz w:val="28"/>
          <w:szCs w:val="28"/>
        </w:rPr>
        <w:t xml:space="preserve"> </w:t>
      </w:r>
      <w:r w:rsidR="000179EB" w:rsidRPr="00664737">
        <w:rPr>
          <w:bCs/>
          <w:iCs/>
          <w:sz w:val="28"/>
          <w:szCs w:val="28"/>
        </w:rPr>
        <w:t>Гораздо более важный вопрос ‒</w:t>
      </w:r>
      <w:r w:rsidRPr="00664737">
        <w:rPr>
          <w:bCs/>
          <w:iCs/>
          <w:sz w:val="28"/>
          <w:szCs w:val="28"/>
        </w:rPr>
        <w:t xml:space="preserve"> </w:t>
      </w:r>
      <w:r w:rsidR="00991DF8" w:rsidRPr="00664737">
        <w:rPr>
          <w:bCs/>
          <w:iCs/>
          <w:sz w:val="28"/>
          <w:szCs w:val="28"/>
        </w:rPr>
        <w:t xml:space="preserve">как </w:t>
      </w:r>
      <w:r w:rsidR="00C31203" w:rsidRPr="00664737">
        <w:rPr>
          <w:bCs/>
          <w:iCs/>
          <w:sz w:val="28"/>
          <w:szCs w:val="28"/>
        </w:rPr>
        <w:t xml:space="preserve">лучше понять, </w:t>
      </w:r>
      <w:r w:rsidR="00875B1D" w:rsidRPr="00664737">
        <w:rPr>
          <w:bCs/>
          <w:iCs/>
          <w:sz w:val="28"/>
          <w:szCs w:val="28"/>
        </w:rPr>
        <w:t xml:space="preserve">как складывается </w:t>
      </w:r>
      <w:r w:rsidR="006114B8">
        <w:rPr>
          <w:bCs/>
          <w:iCs/>
          <w:sz w:val="28"/>
          <w:szCs w:val="28"/>
        </w:rPr>
        <w:t xml:space="preserve">коммуникация </w:t>
      </w:r>
      <w:r w:rsidR="00875B1D" w:rsidRPr="00664737">
        <w:rPr>
          <w:bCs/>
          <w:iCs/>
          <w:sz w:val="28"/>
          <w:szCs w:val="28"/>
        </w:rPr>
        <w:t>между ними</w:t>
      </w:r>
      <w:r w:rsidR="000179EB" w:rsidRPr="00664737">
        <w:rPr>
          <w:bCs/>
          <w:iCs/>
          <w:sz w:val="28"/>
          <w:szCs w:val="28"/>
        </w:rPr>
        <w:t xml:space="preserve">, </w:t>
      </w:r>
      <w:r w:rsidRPr="00664737">
        <w:rPr>
          <w:bCs/>
          <w:iCs/>
          <w:sz w:val="28"/>
          <w:szCs w:val="28"/>
        </w:rPr>
        <w:t xml:space="preserve">как </w:t>
      </w:r>
      <w:r w:rsidR="00875B1D" w:rsidRPr="00664737">
        <w:rPr>
          <w:bCs/>
          <w:iCs/>
          <w:sz w:val="28"/>
          <w:szCs w:val="28"/>
        </w:rPr>
        <w:t>сам врач</w:t>
      </w:r>
      <w:r w:rsidRPr="00664737">
        <w:rPr>
          <w:bCs/>
          <w:iCs/>
          <w:sz w:val="28"/>
          <w:szCs w:val="28"/>
        </w:rPr>
        <w:t xml:space="preserve"> это переживает</w:t>
      </w:r>
      <w:r w:rsidR="000179EB" w:rsidRPr="00664737">
        <w:rPr>
          <w:bCs/>
          <w:iCs/>
          <w:sz w:val="28"/>
          <w:szCs w:val="28"/>
        </w:rPr>
        <w:t>,</w:t>
      </w:r>
      <w:r w:rsidR="007E6A5D" w:rsidRPr="00664737">
        <w:rPr>
          <w:bCs/>
          <w:iCs/>
          <w:sz w:val="28"/>
          <w:szCs w:val="28"/>
        </w:rPr>
        <w:t xml:space="preserve"> </w:t>
      </w:r>
      <w:r w:rsidRPr="00664737">
        <w:rPr>
          <w:bCs/>
          <w:iCs/>
          <w:sz w:val="28"/>
          <w:szCs w:val="28"/>
        </w:rPr>
        <w:t xml:space="preserve">как </w:t>
      </w:r>
      <w:r w:rsidR="00875B1D" w:rsidRPr="00664737">
        <w:rPr>
          <w:bCs/>
          <w:iCs/>
          <w:sz w:val="28"/>
          <w:szCs w:val="28"/>
        </w:rPr>
        <w:t xml:space="preserve">он воспринимает </w:t>
      </w:r>
      <w:r w:rsidRPr="00664737">
        <w:rPr>
          <w:bCs/>
          <w:iCs/>
          <w:sz w:val="28"/>
          <w:szCs w:val="28"/>
        </w:rPr>
        <w:t xml:space="preserve">это </w:t>
      </w:r>
      <w:r w:rsidR="000179EB" w:rsidRPr="00664737">
        <w:rPr>
          <w:bCs/>
          <w:iCs/>
          <w:sz w:val="28"/>
          <w:szCs w:val="28"/>
        </w:rPr>
        <w:t xml:space="preserve">по </w:t>
      </w:r>
      <w:r w:rsidR="007E6A5D" w:rsidRPr="00664737">
        <w:rPr>
          <w:bCs/>
          <w:iCs/>
          <w:sz w:val="28"/>
          <w:szCs w:val="28"/>
        </w:rPr>
        <w:t xml:space="preserve">своему </w:t>
      </w:r>
      <w:r w:rsidRPr="00664737">
        <w:rPr>
          <w:bCs/>
          <w:iCs/>
          <w:sz w:val="28"/>
          <w:szCs w:val="28"/>
        </w:rPr>
        <w:t>переживанию</w:t>
      </w:r>
      <w:r w:rsidR="000179EB" w:rsidRPr="00664737">
        <w:rPr>
          <w:bCs/>
          <w:iCs/>
          <w:sz w:val="28"/>
          <w:szCs w:val="28"/>
        </w:rPr>
        <w:t xml:space="preserve"> и как это рефлексирует</w:t>
      </w:r>
      <w:r w:rsidRPr="00664737">
        <w:rPr>
          <w:bCs/>
          <w:iCs/>
          <w:sz w:val="28"/>
          <w:szCs w:val="28"/>
        </w:rPr>
        <w:t xml:space="preserve">, как он выражает </w:t>
      </w:r>
      <w:r w:rsidR="001660DE" w:rsidRPr="00664737">
        <w:rPr>
          <w:bCs/>
          <w:iCs/>
          <w:sz w:val="28"/>
          <w:szCs w:val="28"/>
        </w:rPr>
        <w:t xml:space="preserve">это отношение </w:t>
      </w:r>
      <w:r w:rsidRPr="00664737">
        <w:rPr>
          <w:bCs/>
          <w:iCs/>
          <w:sz w:val="28"/>
          <w:szCs w:val="28"/>
        </w:rPr>
        <w:t xml:space="preserve">своему пациенту и как </w:t>
      </w:r>
      <w:r w:rsidR="001660DE" w:rsidRPr="00664737">
        <w:rPr>
          <w:bCs/>
          <w:iCs/>
          <w:sz w:val="28"/>
          <w:szCs w:val="28"/>
        </w:rPr>
        <w:t>тем самым</w:t>
      </w:r>
      <w:r w:rsidRPr="00664737">
        <w:rPr>
          <w:bCs/>
          <w:iCs/>
          <w:sz w:val="28"/>
          <w:szCs w:val="28"/>
        </w:rPr>
        <w:t xml:space="preserve"> становится более понятным</w:t>
      </w:r>
      <w:r w:rsidR="001660DE" w:rsidRPr="00664737">
        <w:rPr>
          <w:bCs/>
          <w:iCs/>
          <w:sz w:val="28"/>
          <w:szCs w:val="28"/>
        </w:rPr>
        <w:t xml:space="preserve"> и доступным</w:t>
      </w:r>
      <w:r w:rsidR="007E6A5D" w:rsidRPr="00664737">
        <w:rPr>
          <w:bCs/>
          <w:iCs/>
          <w:sz w:val="28"/>
          <w:szCs w:val="28"/>
        </w:rPr>
        <w:t xml:space="preserve"> </w:t>
      </w:r>
      <w:r w:rsidR="00875B1D" w:rsidRPr="00664737">
        <w:rPr>
          <w:bCs/>
          <w:iCs/>
          <w:sz w:val="28"/>
          <w:szCs w:val="28"/>
        </w:rPr>
        <w:t xml:space="preserve">и </w:t>
      </w:r>
      <w:r w:rsidR="007E6A5D" w:rsidRPr="00664737">
        <w:rPr>
          <w:bCs/>
          <w:iCs/>
          <w:sz w:val="28"/>
          <w:szCs w:val="28"/>
        </w:rPr>
        <w:t>для своего пациента</w:t>
      </w:r>
      <w:r w:rsidR="00875B1D" w:rsidRPr="00664737">
        <w:rPr>
          <w:bCs/>
          <w:iCs/>
          <w:sz w:val="28"/>
          <w:szCs w:val="28"/>
        </w:rPr>
        <w:t>,</w:t>
      </w:r>
      <w:r w:rsidR="007E6A5D" w:rsidRPr="00664737">
        <w:rPr>
          <w:bCs/>
          <w:iCs/>
          <w:sz w:val="28"/>
          <w:szCs w:val="28"/>
        </w:rPr>
        <w:t xml:space="preserve"> и для самого себя</w:t>
      </w:r>
      <w:r w:rsidRPr="00664737">
        <w:rPr>
          <w:bCs/>
          <w:iCs/>
          <w:sz w:val="28"/>
          <w:szCs w:val="28"/>
        </w:rPr>
        <w:t xml:space="preserve">. </w:t>
      </w:r>
      <w:r w:rsidR="001660DE" w:rsidRPr="00664737">
        <w:rPr>
          <w:bCs/>
          <w:iCs/>
          <w:sz w:val="28"/>
          <w:szCs w:val="28"/>
        </w:rPr>
        <w:t xml:space="preserve">В значительной степени именно это и позволяет </w:t>
      </w:r>
      <w:r w:rsidR="00C31203" w:rsidRPr="00664737">
        <w:rPr>
          <w:bCs/>
          <w:iCs/>
          <w:sz w:val="28"/>
          <w:szCs w:val="28"/>
        </w:rPr>
        <w:t xml:space="preserve">врачу </w:t>
      </w:r>
      <w:r w:rsidR="001660DE" w:rsidRPr="00664737">
        <w:rPr>
          <w:bCs/>
          <w:iCs/>
          <w:sz w:val="28"/>
          <w:szCs w:val="28"/>
        </w:rPr>
        <w:t xml:space="preserve">успешно осуществлять принцип, предложенный </w:t>
      </w:r>
      <w:bookmarkStart w:id="2" w:name="_Hlk92034795"/>
      <w:r w:rsidR="003F698D" w:rsidRPr="00664737">
        <w:rPr>
          <w:bCs/>
          <w:iCs/>
          <w:sz w:val="28"/>
          <w:szCs w:val="28"/>
          <w:lang w:val="en-US"/>
        </w:rPr>
        <w:t>M</w:t>
      </w:r>
      <w:r w:rsidR="003F698D" w:rsidRPr="00664737">
        <w:rPr>
          <w:bCs/>
          <w:iCs/>
          <w:sz w:val="28"/>
          <w:szCs w:val="28"/>
        </w:rPr>
        <w:t xml:space="preserve">. </w:t>
      </w:r>
      <w:r w:rsidR="003F698D" w:rsidRPr="00664737">
        <w:rPr>
          <w:bCs/>
          <w:iCs/>
          <w:sz w:val="28"/>
          <w:szCs w:val="28"/>
          <w:lang w:val="en-US"/>
        </w:rPr>
        <w:t>Balint</w:t>
      </w:r>
      <w:bookmarkEnd w:id="2"/>
      <w:r w:rsidR="00E264E2" w:rsidRPr="00664737">
        <w:rPr>
          <w:bCs/>
          <w:iCs/>
          <w:sz w:val="28"/>
          <w:szCs w:val="28"/>
        </w:rPr>
        <w:t xml:space="preserve">, </w:t>
      </w:r>
      <w:r w:rsidR="00C31203" w:rsidRPr="00664737">
        <w:rPr>
          <w:bCs/>
          <w:iCs/>
          <w:sz w:val="28"/>
          <w:szCs w:val="28"/>
        </w:rPr>
        <w:t xml:space="preserve">который </w:t>
      </w:r>
      <w:r w:rsidR="002C123F" w:rsidRPr="00664737">
        <w:rPr>
          <w:bCs/>
          <w:iCs/>
          <w:sz w:val="28"/>
          <w:szCs w:val="28"/>
        </w:rPr>
        <w:t>отмечал, что «</w:t>
      </w:r>
      <w:r w:rsidR="002C123F" w:rsidRPr="00664737">
        <w:rPr>
          <w:rFonts w:eastAsiaTheme="minorEastAsia"/>
          <w:kern w:val="24"/>
          <w:sz w:val="28"/>
          <w:szCs w:val="28"/>
        </w:rPr>
        <w:t xml:space="preserve">… у врача в группе появляется шанс научиться, как, работая с пациентом, чувствовать себя внутренне свободно и оставаться самим собою. Это означает, что врач научается использовать свой опыт и умения, ничего в себе не подавляя и не вытесняя. Это также помогает врачу научиться реже использовать привычные для него «автоматические», порывистые, импульсивные реакции, направленные на других людей, что позволяет ему тоньше настраиваться на реакции пациента и тем самым улучшить терапевтическое сотрудничество и взаимодействие с ним» </w:t>
      </w:r>
      <w:r w:rsidR="001A5DD9">
        <w:rPr>
          <w:rFonts w:eastAsiaTheme="minorEastAsia"/>
          <w:kern w:val="24"/>
          <w:sz w:val="28"/>
          <w:szCs w:val="28"/>
        </w:rPr>
        <w:t>.</w:t>
      </w:r>
    </w:p>
    <w:p w14:paraId="4E33A6F0" w14:textId="44A81A38" w:rsidR="00A94927" w:rsidRPr="00664737" w:rsidRDefault="00A94927" w:rsidP="00664737">
      <w:pPr>
        <w:widowControl/>
        <w:autoSpaceDE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Балинтовская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супервизия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методологии разделяет представление о том, что характер этого реагирования связан со свободой человека формировать свой уникальный стиль восприятия своей среды и своего реагирования на нее, свободой выбора своего взаимодействия с ней. 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Ценность феноменологического подхода к анализу того, что происходит во 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взаимодействии врач – пациент</w:t>
      </w:r>
      <w:r w:rsidR="001845E2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что анализируется нами в </w:t>
      </w:r>
      <w:proofErr w:type="spellStart"/>
      <w:r w:rsidR="001845E2"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="001845E2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группе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, в том, что мы фокусируем внимание на его описании через </w:t>
      </w:r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наши восприятие и </w:t>
      </w:r>
      <w:proofErr w:type="spellStart"/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>эмпатийное</w:t>
      </w:r>
      <w:proofErr w:type="spellEnd"/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0B00" w:rsidRPr="00664737">
        <w:rPr>
          <w:rFonts w:ascii="Times New Roman" w:hAnsi="Times New Roman" w:cs="Times New Roman"/>
          <w:bCs/>
          <w:iCs/>
          <w:sz w:val="28"/>
          <w:szCs w:val="28"/>
        </w:rPr>
        <w:t>со-</w:t>
      </w:r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>переживание наблюдаемых «явлений»</w:t>
      </w:r>
      <w:r w:rsidR="001845E2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через тот малоисследованный  «мир», в котором мы находимся в данный момент,</w:t>
      </w:r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только затем – через теоретические рассуждения о диагнозах и логический анализ сложных причинно-следственных связей</w:t>
      </w:r>
      <w:r w:rsidR="001845E2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в клинической картине у представленного в группе пациента</w:t>
      </w:r>
      <w:r w:rsidR="00BC5494" w:rsidRPr="006647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E1DB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В этом отношении феноменологический подход к анализу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супервизии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профессиональной коммуникации в </w:t>
      </w:r>
      <w:proofErr w:type="spellStart"/>
      <w:r w:rsidRPr="00664737">
        <w:rPr>
          <w:rFonts w:ascii="Times New Roman" w:hAnsi="Times New Roman" w:cs="Times New Roman"/>
          <w:bCs/>
          <w:iCs/>
          <w:sz w:val="28"/>
          <w:szCs w:val="28"/>
        </w:rPr>
        <w:t>балинтовской</w:t>
      </w:r>
      <w:proofErr w:type="spellEnd"/>
      <w:r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группе является очень гуманистическим и активно способствующим креативному развитию</w:t>
      </w:r>
      <w:r w:rsidR="00303363" w:rsidRPr="00664737">
        <w:rPr>
          <w:rFonts w:ascii="Times New Roman" w:hAnsi="Times New Roman" w:cs="Times New Roman"/>
          <w:bCs/>
          <w:iCs/>
          <w:sz w:val="28"/>
          <w:szCs w:val="28"/>
        </w:rPr>
        <w:t xml:space="preserve"> и повышению эффективности </w:t>
      </w:r>
      <w:r w:rsidR="003F698D" w:rsidRPr="00664737">
        <w:rPr>
          <w:rFonts w:ascii="Times New Roman" w:hAnsi="Times New Roman" w:cs="Times New Roman"/>
          <w:bCs/>
          <w:iCs/>
          <w:sz w:val="28"/>
          <w:szCs w:val="28"/>
        </w:rPr>
        <w:t>терапевтической и консультативной практики</w:t>
      </w:r>
      <w:r w:rsidRPr="006647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2C2DC6" w14:textId="77777777" w:rsidR="00A76B35" w:rsidRPr="00C227E1" w:rsidRDefault="00A76B35" w:rsidP="00F72CA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76B35" w:rsidRPr="00C227E1" w:rsidSect="006647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tavaC-Italic">
    <w:altName w:val="Cambria"/>
    <w:panose1 w:val="00000000000000000000"/>
    <w:charset w:val="00"/>
    <w:family w:val="roman"/>
    <w:notTrueType/>
    <w:pitch w:val="default"/>
  </w:font>
  <w:font w:name="Octav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7CE"/>
    <w:multiLevelType w:val="hybridMultilevel"/>
    <w:tmpl w:val="385A50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CC7"/>
    <w:multiLevelType w:val="hybridMultilevel"/>
    <w:tmpl w:val="208A9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6E2B"/>
    <w:multiLevelType w:val="hybridMultilevel"/>
    <w:tmpl w:val="1B9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0670">
    <w:abstractNumId w:val="0"/>
  </w:num>
  <w:num w:numId="2" w16cid:durableId="1298294092">
    <w:abstractNumId w:val="1"/>
  </w:num>
  <w:num w:numId="3" w16cid:durableId="172309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D"/>
    <w:rsid w:val="000044C8"/>
    <w:rsid w:val="00005F35"/>
    <w:rsid w:val="000179EB"/>
    <w:rsid w:val="000260B7"/>
    <w:rsid w:val="000403A7"/>
    <w:rsid w:val="0005161E"/>
    <w:rsid w:val="00060A90"/>
    <w:rsid w:val="00077A9C"/>
    <w:rsid w:val="00081500"/>
    <w:rsid w:val="000927FC"/>
    <w:rsid w:val="000A4BB9"/>
    <w:rsid w:val="000B0B00"/>
    <w:rsid w:val="000B206A"/>
    <w:rsid w:val="000C6FAD"/>
    <w:rsid w:val="000C78E6"/>
    <w:rsid w:val="000D6385"/>
    <w:rsid w:val="000E601B"/>
    <w:rsid w:val="000E66DD"/>
    <w:rsid w:val="000F6BDB"/>
    <w:rsid w:val="00107B75"/>
    <w:rsid w:val="00111FBA"/>
    <w:rsid w:val="00157876"/>
    <w:rsid w:val="001660DE"/>
    <w:rsid w:val="00182481"/>
    <w:rsid w:val="001845E2"/>
    <w:rsid w:val="001A4F40"/>
    <w:rsid w:val="001A5DD9"/>
    <w:rsid w:val="001B5F0C"/>
    <w:rsid w:val="001C0AAF"/>
    <w:rsid w:val="001F4CD2"/>
    <w:rsid w:val="001F6489"/>
    <w:rsid w:val="00201E8D"/>
    <w:rsid w:val="00220076"/>
    <w:rsid w:val="00222BF4"/>
    <w:rsid w:val="00230800"/>
    <w:rsid w:val="002543FA"/>
    <w:rsid w:val="0027308D"/>
    <w:rsid w:val="00273BF8"/>
    <w:rsid w:val="00287D62"/>
    <w:rsid w:val="00296508"/>
    <w:rsid w:val="002A71D0"/>
    <w:rsid w:val="002C123F"/>
    <w:rsid w:val="002E435B"/>
    <w:rsid w:val="002E45BE"/>
    <w:rsid w:val="002E7C3A"/>
    <w:rsid w:val="002F79F5"/>
    <w:rsid w:val="00303363"/>
    <w:rsid w:val="00307416"/>
    <w:rsid w:val="00314DC6"/>
    <w:rsid w:val="00325A7E"/>
    <w:rsid w:val="00373ECC"/>
    <w:rsid w:val="003953C9"/>
    <w:rsid w:val="003A5CE6"/>
    <w:rsid w:val="003D1872"/>
    <w:rsid w:val="003D4145"/>
    <w:rsid w:val="003E7A07"/>
    <w:rsid w:val="003F1608"/>
    <w:rsid w:val="003F698D"/>
    <w:rsid w:val="00413445"/>
    <w:rsid w:val="00421ACD"/>
    <w:rsid w:val="0044368E"/>
    <w:rsid w:val="00451C44"/>
    <w:rsid w:val="004811E3"/>
    <w:rsid w:val="00486097"/>
    <w:rsid w:val="004B7E7B"/>
    <w:rsid w:val="004C2EE4"/>
    <w:rsid w:val="004D1F3A"/>
    <w:rsid w:val="004D2929"/>
    <w:rsid w:val="004E57BE"/>
    <w:rsid w:val="004F4DF9"/>
    <w:rsid w:val="0050712C"/>
    <w:rsid w:val="00550364"/>
    <w:rsid w:val="00552E67"/>
    <w:rsid w:val="00564EC4"/>
    <w:rsid w:val="00597A88"/>
    <w:rsid w:val="005D191C"/>
    <w:rsid w:val="005D42AA"/>
    <w:rsid w:val="005E1DB3"/>
    <w:rsid w:val="005E4BCC"/>
    <w:rsid w:val="00604BE9"/>
    <w:rsid w:val="006114B8"/>
    <w:rsid w:val="00623ECB"/>
    <w:rsid w:val="00641724"/>
    <w:rsid w:val="00644D14"/>
    <w:rsid w:val="00655C2F"/>
    <w:rsid w:val="006565CD"/>
    <w:rsid w:val="00664737"/>
    <w:rsid w:val="00671E77"/>
    <w:rsid w:val="00677F85"/>
    <w:rsid w:val="0068464D"/>
    <w:rsid w:val="0068523F"/>
    <w:rsid w:val="0069295C"/>
    <w:rsid w:val="006961AE"/>
    <w:rsid w:val="006A0959"/>
    <w:rsid w:val="006A5BAC"/>
    <w:rsid w:val="006B54A8"/>
    <w:rsid w:val="006B69EE"/>
    <w:rsid w:val="006C06A2"/>
    <w:rsid w:val="006F24D1"/>
    <w:rsid w:val="00736F6F"/>
    <w:rsid w:val="00753F1C"/>
    <w:rsid w:val="00764554"/>
    <w:rsid w:val="007A090F"/>
    <w:rsid w:val="007A34D1"/>
    <w:rsid w:val="007B25C1"/>
    <w:rsid w:val="007B6EA8"/>
    <w:rsid w:val="007C4424"/>
    <w:rsid w:val="007D2EF1"/>
    <w:rsid w:val="007E6A5D"/>
    <w:rsid w:val="00810CA0"/>
    <w:rsid w:val="008179E3"/>
    <w:rsid w:val="00875B1D"/>
    <w:rsid w:val="00882977"/>
    <w:rsid w:val="00882C1A"/>
    <w:rsid w:val="008868CC"/>
    <w:rsid w:val="00887253"/>
    <w:rsid w:val="00897440"/>
    <w:rsid w:val="008A3132"/>
    <w:rsid w:val="008C1810"/>
    <w:rsid w:val="008E514C"/>
    <w:rsid w:val="00906E4B"/>
    <w:rsid w:val="00910017"/>
    <w:rsid w:val="00962E47"/>
    <w:rsid w:val="009659E0"/>
    <w:rsid w:val="00986AE3"/>
    <w:rsid w:val="00991DF8"/>
    <w:rsid w:val="00992DAD"/>
    <w:rsid w:val="00997ABA"/>
    <w:rsid w:val="009B41A8"/>
    <w:rsid w:val="009D3CEB"/>
    <w:rsid w:val="009D4415"/>
    <w:rsid w:val="009D6464"/>
    <w:rsid w:val="009E20D9"/>
    <w:rsid w:val="00A031AD"/>
    <w:rsid w:val="00A04683"/>
    <w:rsid w:val="00A06DC9"/>
    <w:rsid w:val="00A15080"/>
    <w:rsid w:val="00A1534E"/>
    <w:rsid w:val="00A16943"/>
    <w:rsid w:val="00A2160D"/>
    <w:rsid w:val="00A410CE"/>
    <w:rsid w:val="00A44B7C"/>
    <w:rsid w:val="00A70E5A"/>
    <w:rsid w:val="00A76B35"/>
    <w:rsid w:val="00A8499B"/>
    <w:rsid w:val="00A9114E"/>
    <w:rsid w:val="00A94927"/>
    <w:rsid w:val="00A96521"/>
    <w:rsid w:val="00AA1F02"/>
    <w:rsid w:val="00AA256C"/>
    <w:rsid w:val="00AB0175"/>
    <w:rsid w:val="00AC01E0"/>
    <w:rsid w:val="00AD387A"/>
    <w:rsid w:val="00AF1925"/>
    <w:rsid w:val="00AF4136"/>
    <w:rsid w:val="00B16AE0"/>
    <w:rsid w:val="00B23C92"/>
    <w:rsid w:val="00B36E58"/>
    <w:rsid w:val="00B543FC"/>
    <w:rsid w:val="00B5766E"/>
    <w:rsid w:val="00B65221"/>
    <w:rsid w:val="00B73731"/>
    <w:rsid w:val="00B7719F"/>
    <w:rsid w:val="00BA34B4"/>
    <w:rsid w:val="00BC3357"/>
    <w:rsid w:val="00BC5494"/>
    <w:rsid w:val="00BD084F"/>
    <w:rsid w:val="00BE43BB"/>
    <w:rsid w:val="00BF5494"/>
    <w:rsid w:val="00C02A4B"/>
    <w:rsid w:val="00C227E1"/>
    <w:rsid w:val="00C23B74"/>
    <w:rsid w:val="00C31203"/>
    <w:rsid w:val="00C32DFB"/>
    <w:rsid w:val="00C53E4C"/>
    <w:rsid w:val="00C750D9"/>
    <w:rsid w:val="00C81378"/>
    <w:rsid w:val="00CA5BBE"/>
    <w:rsid w:val="00CA7968"/>
    <w:rsid w:val="00CB5891"/>
    <w:rsid w:val="00CC038A"/>
    <w:rsid w:val="00CD5872"/>
    <w:rsid w:val="00CE5605"/>
    <w:rsid w:val="00CF7957"/>
    <w:rsid w:val="00D02011"/>
    <w:rsid w:val="00D03F66"/>
    <w:rsid w:val="00D12D5C"/>
    <w:rsid w:val="00D2579F"/>
    <w:rsid w:val="00D327EC"/>
    <w:rsid w:val="00D54FE4"/>
    <w:rsid w:val="00D55A41"/>
    <w:rsid w:val="00D57858"/>
    <w:rsid w:val="00D6356F"/>
    <w:rsid w:val="00D86B9E"/>
    <w:rsid w:val="00D91E5D"/>
    <w:rsid w:val="00D94F69"/>
    <w:rsid w:val="00DB1EB3"/>
    <w:rsid w:val="00DB5B1B"/>
    <w:rsid w:val="00DC75B5"/>
    <w:rsid w:val="00DF46C9"/>
    <w:rsid w:val="00E112DC"/>
    <w:rsid w:val="00E264E2"/>
    <w:rsid w:val="00E530C6"/>
    <w:rsid w:val="00E62ADF"/>
    <w:rsid w:val="00E810E5"/>
    <w:rsid w:val="00EB5316"/>
    <w:rsid w:val="00ED6225"/>
    <w:rsid w:val="00F209AF"/>
    <w:rsid w:val="00F2143E"/>
    <w:rsid w:val="00F36936"/>
    <w:rsid w:val="00F6683D"/>
    <w:rsid w:val="00F72CAB"/>
    <w:rsid w:val="00F774AC"/>
    <w:rsid w:val="00F85AC1"/>
    <w:rsid w:val="00F91FA3"/>
    <w:rsid w:val="00FC500B"/>
    <w:rsid w:val="00FE2498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F09"/>
  <w15:chartTrackingRefBased/>
  <w15:docId w15:val="{EA125AD9-8EF9-400D-8A7B-F37F97CE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6385"/>
    <w:rPr>
      <w:rFonts w:ascii="OctavaC-Italic" w:hAnsi="OctavaC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a0"/>
    <w:rsid w:val="000D6385"/>
    <w:rPr>
      <w:rFonts w:ascii="OctavaC" w:hAnsi="OctavaC" w:hint="default"/>
      <w:b w:val="0"/>
      <w:bCs w:val="0"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34"/>
    <w:qFormat/>
    <w:rsid w:val="00753F1C"/>
    <w:pPr>
      <w:ind w:left="720"/>
      <w:contextualSpacing/>
    </w:pPr>
  </w:style>
  <w:style w:type="paragraph" w:styleId="3">
    <w:name w:val="Body Text 3"/>
    <w:basedOn w:val="a"/>
    <w:link w:val="30"/>
    <w:rsid w:val="0027308D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27308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4">
    <w:name w:val="annotation reference"/>
    <w:basedOn w:val="a0"/>
    <w:uiPriority w:val="99"/>
    <w:semiHidden/>
    <w:unhideWhenUsed/>
    <w:rsid w:val="00A046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4683"/>
  </w:style>
  <w:style w:type="character" w:customStyle="1" w:styleId="a6">
    <w:name w:val="Текст примечания Знак"/>
    <w:basedOn w:val="a0"/>
    <w:link w:val="a5"/>
    <w:uiPriority w:val="99"/>
    <w:semiHidden/>
    <w:rsid w:val="00A04683"/>
    <w:rPr>
      <w:rFonts w:ascii="Arial" w:eastAsia="Times New Roman" w:hAnsi="Arial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46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4683"/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FE24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E57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E57B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D12D5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12D5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</dc:creator>
  <cp:keywords/>
  <dc:description/>
  <cp:lastModifiedBy>Vinokur</cp:lastModifiedBy>
  <cp:revision>122</cp:revision>
  <dcterms:created xsi:type="dcterms:W3CDTF">2021-12-03T14:49:00Z</dcterms:created>
  <dcterms:modified xsi:type="dcterms:W3CDTF">2022-04-09T16:01:00Z</dcterms:modified>
</cp:coreProperties>
</file>